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C989A" w14:textId="77777777" w:rsidR="00142D65" w:rsidRPr="00AB1556" w:rsidRDefault="00142D65">
      <w:pPr>
        <w:pStyle w:val="Cabealho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14:paraId="4097081D" w14:textId="77777777" w:rsidR="00142D65" w:rsidRPr="00AB1556" w:rsidRDefault="00142D65">
      <w:pPr>
        <w:pStyle w:val="Cabealho"/>
        <w:jc w:val="both"/>
        <w:rPr>
          <w:rFonts w:ascii="Times New Roman" w:hAnsi="Times New Roman" w:cs="Times New Roman"/>
          <w:b/>
          <w:sz w:val="28"/>
        </w:rPr>
      </w:pPr>
    </w:p>
    <w:p w14:paraId="7D1F14E7" w14:textId="77777777" w:rsidR="00142D65" w:rsidRPr="00AB1556" w:rsidRDefault="00142D65">
      <w:pPr>
        <w:pStyle w:val="Cabealho"/>
        <w:jc w:val="both"/>
        <w:rPr>
          <w:rFonts w:ascii="Times New Roman" w:hAnsi="Times New Roman" w:cs="Times New Roman"/>
          <w:b/>
          <w:sz w:val="28"/>
        </w:rPr>
      </w:pPr>
    </w:p>
    <w:p w14:paraId="2C71CFFD" w14:textId="77777777" w:rsidR="00142D65" w:rsidRPr="00AB1556" w:rsidRDefault="00142D65">
      <w:pPr>
        <w:pStyle w:val="Cabealho"/>
        <w:jc w:val="both"/>
        <w:rPr>
          <w:rFonts w:ascii="Times New Roman" w:hAnsi="Times New Roman" w:cs="Times New Roman"/>
          <w:b/>
          <w:sz w:val="28"/>
        </w:rPr>
      </w:pPr>
    </w:p>
    <w:p w14:paraId="2544F04F" w14:textId="77777777" w:rsidR="00142D65" w:rsidRPr="00AB1556" w:rsidRDefault="00142D65">
      <w:pPr>
        <w:pStyle w:val="Cabealho"/>
        <w:jc w:val="both"/>
        <w:rPr>
          <w:rFonts w:ascii="Times New Roman" w:hAnsi="Times New Roman" w:cs="Times New Roman"/>
          <w:b/>
          <w:sz w:val="28"/>
        </w:rPr>
      </w:pPr>
    </w:p>
    <w:p w14:paraId="60C3C08B" w14:textId="77777777" w:rsidR="00142D65" w:rsidRPr="00AB1556" w:rsidRDefault="00142D65">
      <w:pPr>
        <w:pStyle w:val="Cabealho"/>
        <w:jc w:val="both"/>
        <w:rPr>
          <w:rFonts w:ascii="Times New Roman" w:hAnsi="Times New Roman" w:cs="Times New Roman"/>
          <w:b/>
          <w:sz w:val="28"/>
        </w:rPr>
      </w:pPr>
    </w:p>
    <w:p w14:paraId="50BE7707" w14:textId="77777777" w:rsidR="00142D65" w:rsidRPr="00AB1556" w:rsidRDefault="00142D65">
      <w:pPr>
        <w:pStyle w:val="Ttulo11"/>
        <w:jc w:val="center"/>
        <w:rPr>
          <w:rFonts w:ascii="Times New Roman" w:hAnsi="Times New Roman"/>
          <w:color w:val="auto"/>
          <w:sz w:val="24"/>
        </w:rPr>
      </w:pPr>
      <w:r w:rsidRPr="00AB1556">
        <w:rPr>
          <w:rFonts w:ascii="Times New Roman" w:hAnsi="Times New Roman"/>
        </w:rPr>
        <w:t>Estudos Preliminares</w:t>
      </w:r>
    </w:p>
    <w:p w14:paraId="35E91BEA" w14:textId="77777777" w:rsidR="00142D65" w:rsidRPr="00AB1556" w:rsidRDefault="009A5B6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Contratação de serviço de </w:t>
      </w:r>
      <w:proofErr w:type="spellStart"/>
      <w:r>
        <w:rPr>
          <w:rFonts w:ascii="Times New Roman" w:hAnsi="Times New Roman" w:cs="Times New Roman"/>
        </w:rPr>
        <w:t>service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desk</w:t>
      </w:r>
      <w:proofErr w:type="spellEnd"/>
    </w:p>
    <w:p w14:paraId="4AE0A7B7" w14:textId="77777777" w:rsidR="00683D39" w:rsidRPr="00AB1556" w:rsidRDefault="00683D39">
      <w:pPr>
        <w:jc w:val="center"/>
        <w:rPr>
          <w:rFonts w:ascii="Times New Roman" w:hAnsi="Times New Roman" w:cs="Times New Roman"/>
        </w:rPr>
      </w:pPr>
    </w:p>
    <w:p w14:paraId="278EEACD" w14:textId="77777777" w:rsidR="00683D39" w:rsidRPr="00AB1556" w:rsidRDefault="00683D39">
      <w:pPr>
        <w:jc w:val="center"/>
        <w:rPr>
          <w:rFonts w:ascii="Times New Roman" w:hAnsi="Times New Roman" w:cs="Times New Roman"/>
        </w:rPr>
      </w:pPr>
    </w:p>
    <w:p w14:paraId="30D293B7" w14:textId="77777777" w:rsidR="00683D39" w:rsidRPr="00AB1556" w:rsidRDefault="00683D39">
      <w:pPr>
        <w:jc w:val="center"/>
        <w:rPr>
          <w:rFonts w:ascii="Times New Roman" w:hAnsi="Times New Roman" w:cs="Times New Roman"/>
        </w:rPr>
      </w:pPr>
    </w:p>
    <w:p w14:paraId="197993C6" w14:textId="77777777" w:rsidR="00683D39" w:rsidRPr="00AB1556" w:rsidRDefault="00683D39">
      <w:pPr>
        <w:jc w:val="center"/>
        <w:rPr>
          <w:rFonts w:ascii="Times New Roman" w:hAnsi="Times New Roman" w:cs="Times New Roman"/>
        </w:rPr>
      </w:pPr>
    </w:p>
    <w:p w14:paraId="6826C08F" w14:textId="77777777" w:rsidR="00683D39" w:rsidRPr="00AB1556" w:rsidRDefault="00683D39">
      <w:pPr>
        <w:jc w:val="center"/>
        <w:rPr>
          <w:rFonts w:ascii="Times New Roman" w:hAnsi="Times New Roman" w:cs="Times New Roman"/>
        </w:rPr>
      </w:pPr>
    </w:p>
    <w:p w14:paraId="31B61F8B" w14:textId="77777777" w:rsidR="00683D39" w:rsidRPr="00AB1556" w:rsidRDefault="00683D39">
      <w:pPr>
        <w:jc w:val="center"/>
        <w:rPr>
          <w:rFonts w:ascii="Times New Roman" w:hAnsi="Times New Roman" w:cs="Times New Roman"/>
        </w:rPr>
      </w:pPr>
    </w:p>
    <w:p w14:paraId="32E4D90F" w14:textId="77777777" w:rsidR="00683D39" w:rsidRPr="00AB1556" w:rsidRDefault="00683D39">
      <w:pPr>
        <w:jc w:val="center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02"/>
        <w:gridCol w:w="4252"/>
        <w:gridCol w:w="992"/>
        <w:gridCol w:w="1134"/>
      </w:tblGrid>
      <w:tr w:rsidR="005036C9" w:rsidRPr="00AB1556" w14:paraId="7DCE82D2" w14:textId="77777777" w:rsidTr="003C121B">
        <w:tc>
          <w:tcPr>
            <w:tcW w:w="9180" w:type="dxa"/>
            <w:gridSpan w:val="4"/>
            <w:shd w:val="clear" w:color="auto" w:fill="9CC2E5" w:themeFill="accent1" w:themeFillTint="99"/>
            <w:vAlign w:val="center"/>
          </w:tcPr>
          <w:p w14:paraId="1067EBD2" w14:textId="77777777" w:rsidR="005036C9" w:rsidRPr="00AB1556" w:rsidRDefault="005036C9" w:rsidP="00683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556">
              <w:rPr>
                <w:rFonts w:ascii="Times New Roman" w:hAnsi="Times New Roman" w:cs="Times New Roman"/>
                <w:b/>
              </w:rPr>
              <w:t>Integrantes da Equipe de Planejamento da Contratação</w:t>
            </w:r>
          </w:p>
        </w:tc>
      </w:tr>
      <w:tr w:rsidR="005036C9" w:rsidRPr="00AB1556" w14:paraId="0CA11245" w14:textId="77777777" w:rsidTr="00140783">
        <w:tc>
          <w:tcPr>
            <w:tcW w:w="2802" w:type="dxa"/>
            <w:shd w:val="clear" w:color="auto" w:fill="9CC2E5" w:themeFill="accent1" w:themeFillTint="99"/>
            <w:vAlign w:val="center"/>
          </w:tcPr>
          <w:p w14:paraId="767DA095" w14:textId="77777777" w:rsidR="005036C9" w:rsidRPr="00AB1556" w:rsidRDefault="005036C9" w:rsidP="00683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556">
              <w:rPr>
                <w:rFonts w:ascii="Times New Roman" w:hAnsi="Times New Roman" w:cs="Times New Roman"/>
                <w:b/>
              </w:rPr>
              <w:t>Papel</w:t>
            </w:r>
          </w:p>
        </w:tc>
        <w:tc>
          <w:tcPr>
            <w:tcW w:w="4252" w:type="dxa"/>
            <w:shd w:val="clear" w:color="auto" w:fill="9CC2E5" w:themeFill="accent1" w:themeFillTint="99"/>
            <w:vAlign w:val="center"/>
          </w:tcPr>
          <w:p w14:paraId="4C865C5B" w14:textId="77777777" w:rsidR="005036C9" w:rsidRPr="00AB1556" w:rsidRDefault="005036C9" w:rsidP="00683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556">
              <w:rPr>
                <w:rFonts w:ascii="Times New Roman" w:hAnsi="Times New Roman" w:cs="Times New Roman"/>
                <w:b/>
              </w:rPr>
              <w:t>Nome Completo</w:t>
            </w:r>
          </w:p>
        </w:tc>
        <w:tc>
          <w:tcPr>
            <w:tcW w:w="992" w:type="dxa"/>
            <w:shd w:val="clear" w:color="auto" w:fill="9CC2E5" w:themeFill="accent1" w:themeFillTint="99"/>
            <w:vAlign w:val="center"/>
          </w:tcPr>
          <w:p w14:paraId="5991DC02" w14:textId="77777777" w:rsidR="005036C9" w:rsidRPr="00AB1556" w:rsidRDefault="005036C9" w:rsidP="00683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556">
              <w:rPr>
                <w:rFonts w:ascii="Times New Roman" w:hAnsi="Times New Roman" w:cs="Times New Roman"/>
                <w:b/>
              </w:rPr>
              <w:t>Lotação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14:paraId="4BB22778" w14:textId="77777777" w:rsidR="005036C9" w:rsidRPr="00AB1556" w:rsidRDefault="005036C9" w:rsidP="00683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556">
              <w:rPr>
                <w:rFonts w:ascii="Times New Roman" w:hAnsi="Times New Roman" w:cs="Times New Roman"/>
                <w:b/>
              </w:rPr>
              <w:t>Ramal</w:t>
            </w:r>
          </w:p>
        </w:tc>
      </w:tr>
      <w:tr w:rsidR="005036C9" w:rsidRPr="00AB1556" w14:paraId="143F1394" w14:textId="77777777" w:rsidTr="00140783">
        <w:tc>
          <w:tcPr>
            <w:tcW w:w="2802" w:type="dxa"/>
          </w:tcPr>
          <w:p w14:paraId="1A469538" w14:textId="77777777" w:rsidR="005036C9" w:rsidRPr="00AB1556" w:rsidRDefault="005036C9" w:rsidP="005036C9">
            <w:pPr>
              <w:rPr>
                <w:rFonts w:ascii="Times New Roman" w:hAnsi="Times New Roman" w:cs="Times New Roman"/>
                <w:b/>
              </w:rPr>
            </w:pPr>
            <w:r w:rsidRPr="00AB1556">
              <w:rPr>
                <w:rFonts w:ascii="Times New Roman" w:hAnsi="Times New Roman" w:cs="Times New Roman"/>
                <w:b/>
              </w:rPr>
              <w:t>Integrante Demandante</w:t>
            </w:r>
          </w:p>
        </w:tc>
        <w:tc>
          <w:tcPr>
            <w:tcW w:w="4252" w:type="dxa"/>
          </w:tcPr>
          <w:p w14:paraId="20D74902" w14:textId="77777777" w:rsidR="005036C9" w:rsidRPr="00123599" w:rsidRDefault="009A5B61" w:rsidP="00B8543C">
            <w:pPr>
              <w:rPr>
                <w:rFonts w:ascii="Times New Roman" w:hAnsi="Times New Roman" w:cs="Times New Roman"/>
              </w:rPr>
            </w:pPr>
            <w:r w:rsidRPr="00123599">
              <w:rPr>
                <w:rFonts w:ascii="Times New Roman" w:hAnsi="Times New Roman" w:cs="Times New Roman"/>
              </w:rPr>
              <w:t>ANDRÉ ANTON HADAD</w:t>
            </w:r>
          </w:p>
        </w:tc>
        <w:tc>
          <w:tcPr>
            <w:tcW w:w="992" w:type="dxa"/>
          </w:tcPr>
          <w:p w14:paraId="7E188606" w14:textId="77777777" w:rsidR="005036C9" w:rsidRPr="00123599" w:rsidRDefault="009A5B61" w:rsidP="005036C9">
            <w:pPr>
              <w:rPr>
                <w:rFonts w:ascii="Times New Roman" w:hAnsi="Times New Roman" w:cs="Times New Roman"/>
              </w:rPr>
            </w:pPr>
            <w:r w:rsidRPr="00123599">
              <w:rPr>
                <w:rFonts w:ascii="Times New Roman" w:hAnsi="Times New Roman" w:cs="Times New Roman"/>
              </w:rPr>
              <w:t>COSUP</w:t>
            </w:r>
          </w:p>
        </w:tc>
        <w:tc>
          <w:tcPr>
            <w:tcW w:w="1134" w:type="dxa"/>
          </w:tcPr>
          <w:p w14:paraId="0DDA8C25" w14:textId="77777777" w:rsidR="005036C9" w:rsidRPr="00123599" w:rsidRDefault="009A5B61" w:rsidP="00137D44">
            <w:pPr>
              <w:jc w:val="center"/>
              <w:rPr>
                <w:rFonts w:ascii="Times New Roman" w:hAnsi="Times New Roman" w:cs="Times New Roman"/>
              </w:rPr>
            </w:pPr>
            <w:r w:rsidRPr="00123599">
              <w:rPr>
                <w:rFonts w:ascii="Times New Roman" w:hAnsi="Times New Roman" w:cs="Times New Roman"/>
              </w:rPr>
              <w:t>7128</w:t>
            </w:r>
          </w:p>
        </w:tc>
      </w:tr>
      <w:tr w:rsidR="009A5B61" w:rsidRPr="00AB1556" w14:paraId="3320D7CF" w14:textId="77777777" w:rsidTr="00140783">
        <w:tc>
          <w:tcPr>
            <w:tcW w:w="2802" w:type="dxa"/>
          </w:tcPr>
          <w:p w14:paraId="52DEC7B7" w14:textId="77777777" w:rsidR="009A5B61" w:rsidRPr="00AB1556" w:rsidRDefault="009A5B61" w:rsidP="005036C9">
            <w:pPr>
              <w:rPr>
                <w:rFonts w:ascii="Times New Roman" w:hAnsi="Times New Roman" w:cs="Times New Roman"/>
                <w:b/>
              </w:rPr>
            </w:pPr>
            <w:r w:rsidRPr="00AB1556">
              <w:rPr>
                <w:rFonts w:ascii="Times New Roman" w:hAnsi="Times New Roman" w:cs="Times New Roman"/>
                <w:b/>
              </w:rPr>
              <w:t>Integrante Técnico</w:t>
            </w:r>
          </w:p>
        </w:tc>
        <w:tc>
          <w:tcPr>
            <w:tcW w:w="4252" w:type="dxa"/>
          </w:tcPr>
          <w:p w14:paraId="47A0A51A" w14:textId="77777777" w:rsidR="009A5B61" w:rsidRPr="00123599" w:rsidRDefault="009A5B61" w:rsidP="00B8543C">
            <w:pPr>
              <w:rPr>
                <w:rFonts w:ascii="Times New Roman" w:hAnsi="Times New Roman" w:cs="Times New Roman"/>
              </w:rPr>
            </w:pPr>
            <w:r w:rsidRPr="00123599">
              <w:rPr>
                <w:rFonts w:ascii="Times New Roman" w:hAnsi="Times New Roman" w:cs="Times New Roman"/>
              </w:rPr>
              <w:t>MARCOS FRANCO ASSIS</w:t>
            </w:r>
          </w:p>
        </w:tc>
        <w:tc>
          <w:tcPr>
            <w:tcW w:w="992" w:type="dxa"/>
          </w:tcPr>
          <w:p w14:paraId="78EAA651" w14:textId="77777777" w:rsidR="009A5B61" w:rsidRPr="00123599" w:rsidRDefault="009A5B61" w:rsidP="009A5B61">
            <w:pPr>
              <w:rPr>
                <w:rFonts w:ascii="Times New Roman" w:hAnsi="Times New Roman" w:cs="Times New Roman"/>
              </w:rPr>
            </w:pPr>
            <w:r w:rsidRPr="00123599">
              <w:rPr>
                <w:rFonts w:ascii="Times New Roman" w:hAnsi="Times New Roman" w:cs="Times New Roman"/>
              </w:rPr>
              <w:t>SESAU</w:t>
            </w:r>
          </w:p>
        </w:tc>
        <w:tc>
          <w:tcPr>
            <w:tcW w:w="1134" w:type="dxa"/>
          </w:tcPr>
          <w:p w14:paraId="5CFB6364" w14:textId="77777777" w:rsidR="009A5B61" w:rsidRPr="00123599" w:rsidRDefault="009A5B61" w:rsidP="009A5B61">
            <w:pPr>
              <w:jc w:val="center"/>
              <w:rPr>
                <w:rFonts w:ascii="Times New Roman" w:hAnsi="Times New Roman" w:cs="Times New Roman"/>
              </w:rPr>
            </w:pPr>
            <w:r w:rsidRPr="00123599">
              <w:rPr>
                <w:rFonts w:ascii="Times New Roman" w:hAnsi="Times New Roman" w:cs="Times New Roman"/>
              </w:rPr>
              <w:t>7283</w:t>
            </w:r>
          </w:p>
        </w:tc>
      </w:tr>
      <w:tr w:rsidR="005036C9" w:rsidRPr="00AB1556" w14:paraId="50589687" w14:textId="77777777" w:rsidTr="00140783">
        <w:tc>
          <w:tcPr>
            <w:tcW w:w="2802" w:type="dxa"/>
          </w:tcPr>
          <w:p w14:paraId="0E03E9EF" w14:textId="77777777" w:rsidR="005036C9" w:rsidRPr="00AB1556" w:rsidRDefault="005036C9" w:rsidP="005036C9">
            <w:pPr>
              <w:rPr>
                <w:rFonts w:ascii="Times New Roman" w:hAnsi="Times New Roman" w:cs="Times New Roman"/>
                <w:b/>
              </w:rPr>
            </w:pPr>
            <w:r w:rsidRPr="00AB1556">
              <w:rPr>
                <w:rFonts w:ascii="Times New Roman" w:hAnsi="Times New Roman" w:cs="Times New Roman"/>
                <w:b/>
              </w:rPr>
              <w:t>Integrante Administrativo</w:t>
            </w:r>
          </w:p>
        </w:tc>
        <w:tc>
          <w:tcPr>
            <w:tcW w:w="4252" w:type="dxa"/>
          </w:tcPr>
          <w:p w14:paraId="47321F1C" w14:textId="55FFEABA" w:rsidR="005036C9" w:rsidRPr="00AB1556" w:rsidRDefault="00140783" w:rsidP="0050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ROBERTO RIBEIRO DA ENCARNAÇÃO</w:t>
            </w:r>
          </w:p>
        </w:tc>
        <w:tc>
          <w:tcPr>
            <w:tcW w:w="992" w:type="dxa"/>
          </w:tcPr>
          <w:p w14:paraId="68E0523B" w14:textId="69C918D3" w:rsidR="005036C9" w:rsidRPr="00AB1556" w:rsidRDefault="00BD12F7" w:rsidP="0050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SEMAP</w:t>
            </w:r>
          </w:p>
        </w:tc>
        <w:tc>
          <w:tcPr>
            <w:tcW w:w="1134" w:type="dxa"/>
          </w:tcPr>
          <w:p w14:paraId="00BF9234" w14:textId="7F17A444" w:rsidR="006C43BE" w:rsidRPr="00AB1556" w:rsidRDefault="00140783" w:rsidP="006C4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7088</w:t>
            </w:r>
          </w:p>
        </w:tc>
      </w:tr>
    </w:tbl>
    <w:p w14:paraId="71939760" w14:textId="77777777" w:rsidR="00683D39" w:rsidRPr="00AB1556" w:rsidRDefault="00683D39">
      <w:pPr>
        <w:jc w:val="center"/>
        <w:rPr>
          <w:rFonts w:ascii="Times New Roman" w:hAnsi="Times New Roman" w:cs="Times New Roman"/>
        </w:rPr>
      </w:pPr>
    </w:p>
    <w:p w14:paraId="46233D7A" w14:textId="77777777" w:rsidR="003C121B" w:rsidRPr="00AB1556" w:rsidRDefault="003C121B" w:rsidP="003C121B">
      <w:pPr>
        <w:jc w:val="right"/>
        <w:rPr>
          <w:rFonts w:ascii="Times New Roman" w:hAnsi="Times New Roman" w:cs="Times New Roman"/>
          <w:b/>
        </w:rPr>
      </w:pPr>
      <w:r w:rsidRPr="00AB1556">
        <w:rPr>
          <w:rFonts w:ascii="Times New Roman" w:hAnsi="Times New Roman" w:cs="Times New Roman"/>
          <w:b/>
        </w:rPr>
        <w:t>Versão</w:t>
      </w:r>
      <w:r w:rsidR="006C5D7E" w:rsidRPr="00AB1556">
        <w:rPr>
          <w:rFonts w:ascii="Times New Roman" w:hAnsi="Times New Roman" w:cs="Times New Roman"/>
          <w:b/>
        </w:rPr>
        <w:t xml:space="preserve"> </w:t>
      </w:r>
      <w:r w:rsidR="00903BA0" w:rsidRPr="00AB1556">
        <w:rPr>
          <w:rFonts w:ascii="Times New Roman" w:hAnsi="Times New Roman" w:cs="Times New Roman"/>
          <w:b/>
        </w:rPr>
        <w:t xml:space="preserve">deste documento </w:t>
      </w:r>
      <w:r w:rsidR="00137D44">
        <w:rPr>
          <w:rFonts w:ascii="Times New Roman" w:hAnsi="Times New Roman" w:cs="Times New Roman"/>
          <w:b/>
        </w:rPr>
        <w:t>1</w:t>
      </w:r>
      <w:r w:rsidR="006B448E">
        <w:rPr>
          <w:rFonts w:ascii="Times New Roman" w:hAnsi="Times New Roman" w:cs="Times New Roman"/>
          <w:b/>
        </w:rPr>
        <w:t>.</w:t>
      </w:r>
      <w:r w:rsidR="00BD4E4D">
        <w:rPr>
          <w:rFonts w:ascii="Times New Roman" w:hAnsi="Times New Roman" w:cs="Times New Roman"/>
          <w:b/>
        </w:rPr>
        <w:t>0</w:t>
      </w:r>
    </w:p>
    <w:p w14:paraId="50FA580C" w14:textId="7C018CD8" w:rsidR="003C121B" w:rsidRPr="00AB1556" w:rsidRDefault="003C121B" w:rsidP="003C121B">
      <w:pPr>
        <w:jc w:val="right"/>
        <w:rPr>
          <w:rFonts w:ascii="Times New Roman" w:hAnsi="Times New Roman" w:cs="Times New Roman"/>
          <w:b/>
        </w:rPr>
      </w:pPr>
      <w:r w:rsidRPr="00AB1556">
        <w:rPr>
          <w:rFonts w:ascii="Times New Roman" w:hAnsi="Times New Roman" w:cs="Times New Roman"/>
          <w:b/>
        </w:rPr>
        <w:t xml:space="preserve">Data </w:t>
      </w:r>
      <w:r w:rsidR="00137D44">
        <w:rPr>
          <w:rFonts w:ascii="Times New Roman" w:hAnsi="Times New Roman" w:cs="Times New Roman"/>
          <w:b/>
        </w:rPr>
        <w:fldChar w:fldCharType="begin"/>
      </w:r>
      <w:r w:rsidR="00137D44">
        <w:rPr>
          <w:rFonts w:ascii="Times New Roman" w:hAnsi="Times New Roman" w:cs="Times New Roman"/>
          <w:b/>
        </w:rPr>
        <w:instrText xml:space="preserve"> TIME \@ "dd/MM/yyyy" </w:instrText>
      </w:r>
      <w:r w:rsidR="00137D44">
        <w:rPr>
          <w:rFonts w:ascii="Times New Roman" w:hAnsi="Times New Roman" w:cs="Times New Roman"/>
          <w:b/>
        </w:rPr>
        <w:fldChar w:fldCharType="separate"/>
      </w:r>
      <w:r w:rsidR="00CB7857">
        <w:rPr>
          <w:rFonts w:ascii="Times New Roman" w:hAnsi="Times New Roman" w:cs="Times New Roman"/>
          <w:b/>
          <w:noProof/>
        </w:rPr>
        <w:t>29/07/2021</w:t>
      </w:r>
      <w:r w:rsidR="00137D44">
        <w:rPr>
          <w:rFonts w:ascii="Times New Roman" w:hAnsi="Times New Roman" w:cs="Times New Roman"/>
          <w:b/>
        </w:rPr>
        <w:fldChar w:fldCharType="end"/>
      </w:r>
    </w:p>
    <w:p w14:paraId="2F109F53" w14:textId="77777777" w:rsidR="00142D65" w:rsidRPr="00AB1556" w:rsidRDefault="00142D65">
      <w:pPr>
        <w:jc w:val="both"/>
        <w:rPr>
          <w:rFonts w:ascii="Times New Roman" w:hAnsi="Times New Roman" w:cs="Times New Roman"/>
        </w:rPr>
      </w:pPr>
    </w:p>
    <w:p w14:paraId="2BBCFA43" w14:textId="77777777" w:rsidR="00142D65" w:rsidRPr="00AB1556" w:rsidRDefault="00142D65" w:rsidP="003C121B">
      <w:pPr>
        <w:jc w:val="both"/>
        <w:rPr>
          <w:rFonts w:ascii="Times New Roman" w:hAnsi="Times New Roman" w:cs="Times New Roman"/>
        </w:rPr>
        <w:sectPr w:rsidR="00142D65" w:rsidRPr="00AB1556" w:rsidSect="00643666">
          <w:headerReference w:type="first" r:id="rId9"/>
          <w:pgSz w:w="11906" w:h="16838"/>
          <w:pgMar w:top="2910" w:right="1133" w:bottom="2002" w:left="1701" w:header="708" w:footer="1063" w:gutter="0"/>
          <w:cols w:space="720"/>
          <w:titlePg/>
          <w:docGrid w:linePitch="360"/>
        </w:sectPr>
      </w:pPr>
    </w:p>
    <w:bookmarkStart w:id="1" w:name="__RefHeading__363_1330941357" w:displacedByCustomXml="next"/>
    <w:bookmarkEnd w:id="1" w:displacedByCustomXml="next"/>
    <w:bookmarkStart w:id="2" w:name="__RefHeading__314_1497988855" w:displacedByCustomXml="next"/>
    <w:bookmarkEnd w:id="2" w:displacedByCustomXml="next"/>
    <w:bookmarkStart w:id="3" w:name="__RefHeading__3254_12074067" w:displacedByCustomXml="next"/>
    <w:bookmarkEnd w:id="3" w:displacedByCustomXml="next"/>
    <w:bookmarkStart w:id="4" w:name="__RefHeading__1189_12074067" w:displacedByCustomXml="next"/>
    <w:bookmarkEnd w:id="4" w:displacedByCustomXml="next"/>
    <w:bookmarkStart w:id="5" w:name="__RefHeading__140_12074067" w:displacedByCustomXml="next"/>
    <w:bookmarkEnd w:id="5" w:displacedByCustomXml="next"/>
    <w:bookmarkStart w:id="6" w:name="__RefHeading__86_1559246588" w:displacedByCustomXml="next"/>
    <w:bookmarkEnd w:id="6" w:displacedByCustomXml="next"/>
    <w:bookmarkStart w:id="7" w:name="__RefHeading__6743_1559246588" w:displacedByCustomXml="next"/>
    <w:bookmarkEnd w:id="7" w:displacedByCustomXml="next"/>
    <w:bookmarkStart w:id="8" w:name="__RefHeading__647_12074067" w:displacedByCustomXml="next"/>
    <w:bookmarkEnd w:id="8" w:displacedByCustomXml="next"/>
    <w:bookmarkStart w:id="9" w:name="__RefHeading__2553_12074067" w:displacedByCustomXml="next"/>
    <w:bookmarkEnd w:id="9" w:displacedByCustomXml="next"/>
    <w:bookmarkStart w:id="10" w:name="__RefHeading__4518_12074067" w:displacedByCustomXml="next"/>
    <w:bookmarkEnd w:id="10" w:displacedByCustomXml="next"/>
    <w:bookmarkStart w:id="11" w:name="__RefHeading__356_374339109" w:displacedByCustomXml="next"/>
    <w:bookmarkEnd w:id="11" w:displacedByCustomXml="next"/>
    <w:bookmarkStart w:id="12" w:name="_Toc32247624" w:displacedByCustomXml="next"/>
    <w:sdt>
      <w:sdtPr>
        <w:rPr>
          <w:rFonts w:ascii="Times New Roman" w:eastAsia="Calibri" w:hAnsi="Times New Roman" w:cs="Cambria"/>
          <w:b w:val="0"/>
          <w:bCs w:val="0"/>
          <w:caps w:val="0"/>
          <w:color w:val="auto"/>
          <w:sz w:val="22"/>
          <w:szCs w:val="22"/>
        </w:rPr>
        <w:id w:val="-1914615190"/>
        <w:docPartObj>
          <w:docPartGallery w:val="Table of Contents"/>
          <w:docPartUnique/>
        </w:docPartObj>
      </w:sdtPr>
      <w:sdtEndPr/>
      <w:sdtContent>
        <w:p w14:paraId="0BD99E48" w14:textId="77777777" w:rsidR="003E1D3C" w:rsidRPr="00AB1556" w:rsidRDefault="003E1D3C">
          <w:pPr>
            <w:pStyle w:val="CabealhodoSumrio"/>
            <w:rPr>
              <w:rFonts w:ascii="Times New Roman" w:hAnsi="Times New Roman"/>
            </w:rPr>
          </w:pPr>
          <w:r w:rsidRPr="00AB1556">
            <w:rPr>
              <w:rFonts w:ascii="Times New Roman" w:hAnsi="Times New Roman"/>
            </w:rPr>
            <w:t>Sumário</w:t>
          </w:r>
          <w:bookmarkEnd w:id="12"/>
        </w:p>
        <w:p w14:paraId="3699DDA3" w14:textId="587D8C6A" w:rsidR="00862DD3" w:rsidRDefault="003E1D3C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r w:rsidRPr="00AB155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AB155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B155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32247624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Sumário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_Toc32247624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2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47D899DF" w14:textId="596C8877" w:rsidR="00862DD3" w:rsidRDefault="00CB7857">
          <w:pPr>
            <w:pStyle w:val="Sumrio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25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1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/>
                <w:noProof/>
              </w:rPr>
              <w:t>ANÁLISE DE VIABILIDADE DA CONTRATAÇÃO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_Toc32247625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5B93C9D1" w14:textId="5451C23E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26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Contextualização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_Toc32247626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4FB22D8B" w14:textId="097BEC60" w:rsidR="00862DD3" w:rsidRDefault="00CB7857">
          <w:pPr>
            <w:pStyle w:val="Sumrio2"/>
            <w:tabs>
              <w:tab w:val="left" w:pos="8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27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1.1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/>
                <w:noProof/>
              </w:rPr>
              <w:t>Definição e Especificação dos Requisitos da Demanda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_Toc32247627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018A0671" w14:textId="7D2513B5" w:rsidR="00862DD3" w:rsidRDefault="00CB7857">
          <w:pPr>
            <w:pStyle w:val="Sumrio3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28" w:history="1"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1.1.1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Requisitos Não Funcionais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_Toc32247628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2725C178" w14:textId="3C39AE79" w:rsidR="00862DD3" w:rsidRDefault="00CB7857">
          <w:pPr>
            <w:pStyle w:val="Sumrio3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29" w:history="1"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1.1.2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Requisitos Tecnológicos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_Toc32247629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6E7BD6B5" w14:textId="41203D41" w:rsidR="00862DD3" w:rsidRDefault="00CB7857">
          <w:pPr>
            <w:pStyle w:val="Sumrio2"/>
            <w:tabs>
              <w:tab w:val="left" w:pos="8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0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1.2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/>
                <w:noProof/>
              </w:rPr>
              <w:t>Identificação de Soluções que Atendem aos Requisitos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_Toc32247630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5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1FE8D95A" w14:textId="3DBFE334" w:rsidR="00862DD3" w:rsidRDefault="00CB7857">
          <w:pPr>
            <w:pStyle w:val="Sumrio3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1" w:history="1"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1.2.1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Soluções Disponíveis no Mercado de TIC e/ou Contratadas por Outros Órgãos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_Toc32247631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5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42E709AB" w14:textId="03F055BE" w:rsidR="00862DD3" w:rsidRDefault="00CB7857">
          <w:pPr>
            <w:pStyle w:val="Sumrio2"/>
            <w:tabs>
              <w:tab w:val="left" w:pos="8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2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1.3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/>
                <w:noProof/>
              </w:rPr>
              <w:t>Análise dos Custos Totais da Demanda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_Toc32247632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12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346AB2E6" w14:textId="04843688" w:rsidR="00862DD3" w:rsidRDefault="00CB7857">
          <w:pPr>
            <w:pStyle w:val="Sumrio2"/>
            <w:tabs>
              <w:tab w:val="left" w:pos="8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3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1.4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/>
                <w:noProof/>
              </w:rPr>
              <w:t>Escolha e Justificativa da Solução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_Toc32247633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7C5DE9DB" w14:textId="52FC6112" w:rsidR="00862DD3" w:rsidRDefault="00CB7857">
          <w:pPr>
            <w:pStyle w:val="Sumrio3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4" w:history="1"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1.4.1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Descrição da Solução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_Toc32247634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39E181A0" w14:textId="1C0320BF" w:rsidR="00862DD3" w:rsidRDefault="00CB7857">
          <w:pPr>
            <w:pStyle w:val="Sumrio3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5" w:history="1"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1.4.2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Alinhamento da Solução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_Toc32247635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1B36B5C3" w14:textId="4903735C" w:rsidR="00862DD3" w:rsidRDefault="00CB7857">
          <w:pPr>
            <w:pStyle w:val="Sumrio3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6" w:history="1"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1.4.3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Benefícios Esperados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_Toc32247636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1CE7BD21" w14:textId="17809C43" w:rsidR="00862DD3" w:rsidRDefault="00CB7857">
          <w:pPr>
            <w:pStyle w:val="Sumrio3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7" w:history="1"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1.4.4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 w:cs="Times New Roman"/>
                <w:noProof/>
              </w:rPr>
              <w:t>Relação Demanda/Quantidade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_Toc32247637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014F52D0" w14:textId="1D5B6BD5" w:rsidR="00862DD3" w:rsidRDefault="00CB7857">
          <w:pPr>
            <w:pStyle w:val="Sumrio2"/>
            <w:tabs>
              <w:tab w:val="left" w:pos="8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8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1.5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/>
                <w:noProof/>
              </w:rPr>
              <w:t>Adequação do Ambiente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_Toc32247638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5B28B566" w14:textId="7D7CBF9C" w:rsidR="00862DD3" w:rsidRDefault="00CB7857">
          <w:pPr>
            <w:pStyle w:val="Sumrio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39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2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/>
                <w:noProof/>
              </w:rPr>
              <w:t>SUSTENTAÇÃO DO CONTRATO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_Toc32247639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43C400F8" w14:textId="7E2FDEFA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0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2.1 Recursos Materiais e de Pessoal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_Toc32247640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5165F326" w14:textId="08684B68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1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2.2 Continuidade Contratual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_Toc32247641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4F2DD677" w14:textId="37D3A25D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2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2.3 Transição e Encerramento Contratuais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_Toc32247642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2C896F05" w14:textId="5B948FAC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3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2.4 Independência Tecnológica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_Toc32247643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13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2F74D9DA" w14:textId="7B9CB75D" w:rsidR="00862DD3" w:rsidRDefault="00CB7857">
          <w:pPr>
            <w:pStyle w:val="Sumrio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4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3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/>
                <w:noProof/>
              </w:rPr>
              <w:t>ESTRATÉGIA PARA A CONTRATAÇÃO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_Toc32247644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30D63B2A" w14:textId="3AAB1F8A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5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3.1 Natureza do Objeto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_Toc32247645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25A8923A" w14:textId="79774F4E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6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3.2 Parcelamento e Adjudicação do Objeto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_Toc32247646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4EFE77FD" w14:textId="00762B43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7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3.3 Modalidade e Tipo de Licitação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_Toc32247647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134DF23D" w14:textId="0345811E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8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3.4 Classificação e Indicação Orçamentária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_Toc32247648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3052D305" w14:textId="200E369C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49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3.5 Vigência da Prestação de Serviço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_Toc32247649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74763DE1" w14:textId="48230B56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50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3.6 Equipe de Apoio à Contratação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_Toc32247650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7730E37C" w14:textId="7AF81BDF" w:rsidR="00862DD3" w:rsidRDefault="00CB7857">
          <w:pPr>
            <w:pStyle w:val="Sum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51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3.7 Equipe de Gestão da Contratação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_Toc32247651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29940AE7" w14:textId="391AC98F" w:rsidR="00862DD3" w:rsidRDefault="00CB7857">
          <w:pPr>
            <w:pStyle w:val="Sumrio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32247652" w:history="1">
            <w:r w:rsidR="00862DD3" w:rsidRPr="00F620B0">
              <w:rPr>
                <w:rStyle w:val="Hyperlink"/>
                <w:rFonts w:ascii="Times New Roman" w:hAnsi="Times New Roman"/>
                <w:noProof/>
              </w:rPr>
              <w:t>4</w:t>
            </w:r>
            <w:r w:rsidR="00862DD3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862DD3" w:rsidRPr="00F620B0">
              <w:rPr>
                <w:rStyle w:val="Hyperlink"/>
                <w:rFonts w:ascii="Times New Roman" w:hAnsi="Times New Roman"/>
                <w:noProof/>
              </w:rPr>
              <w:t>ANÁLISE DE RISCOS</w:t>
            </w:r>
            <w:r w:rsidR="00862DD3">
              <w:rPr>
                <w:noProof/>
                <w:webHidden/>
              </w:rPr>
              <w:tab/>
            </w:r>
            <w:r w:rsidR="00862DD3">
              <w:rPr>
                <w:noProof/>
                <w:webHidden/>
              </w:rPr>
              <w:fldChar w:fldCharType="begin"/>
            </w:r>
            <w:r w:rsidR="00862DD3">
              <w:rPr>
                <w:noProof/>
                <w:webHidden/>
              </w:rPr>
              <w:instrText xml:space="preserve"> PAGEREF _Toc32247652 \h </w:instrText>
            </w:r>
            <w:r w:rsidR="00862DD3">
              <w:rPr>
                <w:noProof/>
                <w:webHidden/>
              </w:rPr>
            </w:r>
            <w:r w:rsidR="00862DD3">
              <w:rPr>
                <w:noProof/>
                <w:webHidden/>
              </w:rPr>
              <w:fldChar w:fldCharType="separate"/>
            </w:r>
            <w:r w:rsidR="002E7B64">
              <w:rPr>
                <w:noProof/>
                <w:webHidden/>
              </w:rPr>
              <w:t>14</w:t>
            </w:r>
            <w:r w:rsidR="00862DD3">
              <w:rPr>
                <w:noProof/>
                <w:webHidden/>
              </w:rPr>
              <w:fldChar w:fldCharType="end"/>
            </w:r>
          </w:hyperlink>
        </w:p>
        <w:p w14:paraId="2F730753" w14:textId="77777777" w:rsidR="0012798A" w:rsidRDefault="003E1D3C" w:rsidP="0012798A">
          <w:pPr>
            <w:rPr>
              <w:rFonts w:ascii="Times New Roman" w:hAnsi="Times New Roman"/>
            </w:rPr>
          </w:pPr>
          <w:r w:rsidRPr="00AB155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bookmarkStart w:id="13" w:name="__RefHeading__365_1330941357" w:displacedByCustomXml="prev"/>
    <w:bookmarkEnd w:id="13" w:displacedByCustomXml="prev"/>
    <w:bookmarkStart w:id="14" w:name="__RefHeading__316_1497988855" w:displacedByCustomXml="prev"/>
    <w:bookmarkEnd w:id="14" w:displacedByCustomXml="prev"/>
    <w:bookmarkStart w:id="15" w:name="__RefHeading__3256_12074067" w:displacedByCustomXml="prev"/>
    <w:bookmarkEnd w:id="15" w:displacedByCustomXml="prev"/>
    <w:bookmarkStart w:id="16" w:name="__RefHeading__1191_12074067" w:displacedByCustomXml="prev"/>
    <w:bookmarkEnd w:id="16" w:displacedByCustomXml="prev"/>
    <w:bookmarkStart w:id="17" w:name="__RefHeading__142_12074067" w:displacedByCustomXml="prev"/>
    <w:bookmarkEnd w:id="17" w:displacedByCustomXml="prev"/>
    <w:bookmarkStart w:id="18" w:name="__RefHeading__88_1559246588" w:displacedByCustomXml="prev"/>
    <w:bookmarkEnd w:id="18" w:displacedByCustomXml="prev"/>
    <w:bookmarkStart w:id="19" w:name="__RefHeading__6257_1492096150" w:displacedByCustomXml="prev"/>
    <w:bookmarkEnd w:id="19" w:displacedByCustomXml="prev"/>
    <w:bookmarkStart w:id="20" w:name="__RefHeading__6745_1559246588" w:displacedByCustomXml="prev"/>
    <w:bookmarkEnd w:id="20" w:displacedByCustomXml="prev"/>
    <w:bookmarkStart w:id="21" w:name="__RefHeading__649_12074067" w:displacedByCustomXml="prev"/>
    <w:bookmarkEnd w:id="21" w:displacedByCustomXml="prev"/>
    <w:bookmarkStart w:id="22" w:name="__RefHeading__2555_12074067" w:displacedByCustomXml="prev"/>
    <w:bookmarkEnd w:id="22" w:displacedByCustomXml="prev"/>
    <w:bookmarkStart w:id="23" w:name="__RefHeading__4520_12074067" w:displacedByCustomXml="prev"/>
    <w:bookmarkEnd w:id="23" w:displacedByCustomXml="prev"/>
    <w:bookmarkStart w:id="24" w:name="__RefHeading__358_374339109" w:displacedByCustomXml="prev"/>
    <w:bookmarkEnd w:id="24" w:displacedByCustomXml="prev"/>
    <w:p w14:paraId="6AECD8F6" w14:textId="77777777" w:rsidR="00142D65" w:rsidRPr="00AB1556" w:rsidRDefault="00142D65" w:rsidP="004E7F9C">
      <w:pPr>
        <w:pStyle w:val="Ttulo1"/>
        <w:pageBreakBefore/>
        <w:spacing w:before="240"/>
        <w:jc w:val="both"/>
        <w:rPr>
          <w:rFonts w:ascii="Times New Roman" w:hAnsi="Times New Roman"/>
        </w:rPr>
      </w:pPr>
      <w:bookmarkStart w:id="25" w:name="_Toc32247625"/>
      <w:r w:rsidRPr="00AB1556">
        <w:rPr>
          <w:rFonts w:ascii="Times New Roman" w:hAnsi="Times New Roman"/>
        </w:rPr>
        <w:lastRenderedPageBreak/>
        <w:t>ANÁLISE DE VIABILIDADE DA CONTRATAÇÃO</w:t>
      </w:r>
      <w:bookmarkEnd w:id="25"/>
    </w:p>
    <w:p w14:paraId="1B4C3F18" w14:textId="77777777" w:rsidR="00142D65" w:rsidRPr="00AB1556" w:rsidRDefault="00142D65" w:rsidP="007B7184">
      <w:pPr>
        <w:pStyle w:val="Ttulo2"/>
        <w:spacing w:line="240" w:lineRule="auto"/>
        <w:jc w:val="both"/>
        <w:rPr>
          <w:rFonts w:ascii="Times New Roman" w:hAnsi="Times New Roman"/>
          <w:sz w:val="24"/>
        </w:rPr>
      </w:pPr>
      <w:bookmarkStart w:id="26" w:name="__RefHeading__4522_12074067"/>
      <w:bookmarkStart w:id="27" w:name="__RefHeading__2557_12074067"/>
      <w:bookmarkStart w:id="28" w:name="__RefHeading__651_12074067"/>
      <w:bookmarkStart w:id="29" w:name="__RefHeading__6747_1559246588"/>
      <w:bookmarkStart w:id="30" w:name="__RefHeading__153_237864228"/>
      <w:bookmarkStart w:id="31" w:name="__RefHeading__90_1890593341"/>
      <w:bookmarkStart w:id="32" w:name="__RefHeading__6259_1492096150"/>
      <w:bookmarkStart w:id="33" w:name="__RefHeading__45_237864228"/>
      <w:bookmarkStart w:id="34" w:name="__RefHeading__90_1559246588"/>
      <w:bookmarkStart w:id="35" w:name="__RefHeading__144_12074067"/>
      <w:bookmarkStart w:id="36" w:name="__RefHeading__1193_12074067"/>
      <w:bookmarkStart w:id="37" w:name="__RefHeading__3258_12074067"/>
      <w:bookmarkStart w:id="38" w:name="__RefHeading__318_1497988855"/>
      <w:bookmarkStart w:id="39" w:name="_Toc32247626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AB1556">
        <w:rPr>
          <w:rFonts w:ascii="Times New Roman" w:hAnsi="Times New Roman"/>
        </w:rPr>
        <w:t>Contextualização</w:t>
      </w:r>
      <w:bookmarkEnd w:id="39"/>
    </w:p>
    <w:p w14:paraId="571D3A95" w14:textId="77777777" w:rsidR="001A1735" w:rsidRDefault="001A1735" w:rsidP="00106E38">
      <w:pPr>
        <w:pStyle w:val="Corpodetexto"/>
        <w:jc w:val="both"/>
        <w:rPr>
          <w:rFonts w:ascii="Times New Roman" w:hAnsi="Times New Roman" w:cs="Times New Roman"/>
          <w:sz w:val="24"/>
        </w:rPr>
      </w:pPr>
    </w:p>
    <w:p w14:paraId="175D4F2E" w14:textId="77777777" w:rsidR="00D83C3C" w:rsidRPr="00D83C3C" w:rsidRDefault="00D83C3C" w:rsidP="00D83C3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bookmarkStart w:id="40" w:name="__RefHeading__4524_12074067"/>
      <w:bookmarkStart w:id="41" w:name="__RefHeading__2559_12074067"/>
      <w:bookmarkStart w:id="42" w:name="__RefHeading__653_12074067"/>
      <w:bookmarkStart w:id="43" w:name="__RefHeading__6749_1559246588"/>
      <w:bookmarkStart w:id="44" w:name="__RefHeading__155_237864228"/>
      <w:bookmarkStart w:id="45" w:name="__RefHeading__92_1890593341"/>
      <w:bookmarkStart w:id="46" w:name="__RefHeading__6261_1492096150"/>
      <w:bookmarkStart w:id="47" w:name="__RefHeading__47_237864228"/>
      <w:bookmarkStart w:id="48" w:name="__RefHeading__92_1559246588"/>
      <w:bookmarkStart w:id="49" w:name="__RefHeading__146_12074067"/>
      <w:bookmarkStart w:id="50" w:name="__RefHeading__1195_12074067"/>
      <w:bookmarkStart w:id="51" w:name="__RefHeading__3260_12074067"/>
      <w:bookmarkStart w:id="52" w:name="__RefHeading__320_1497988855"/>
      <w:bookmarkStart w:id="53" w:name="_Toc32247627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D83C3C">
        <w:rPr>
          <w:rFonts w:ascii="Times New Roman" w:hAnsi="Times New Roman" w:cs="Times New Roman"/>
          <w:color w:val="000000"/>
          <w:sz w:val="24"/>
        </w:rPr>
        <w:t>Os usuários do Tribunal Regional Eleitoral da Bahia (TRE-BA) utilizam os recursos de Tecnologia da Informação (TI) tanto para a execução das atividades-meio (administrativas) como para as atividades finalísticas (envolvendo o acompanhamento e julgamento de processos judiciais). Esses serviços são considerados essenciais para a execução das atividades institucionais, de tal forma que sua indisponibilidade ou descontinuidade produziria impacto direto ao desempenho da Organização.</w:t>
      </w:r>
    </w:p>
    <w:p w14:paraId="71B36482" w14:textId="77777777" w:rsidR="00D83C3C" w:rsidRPr="00D83C3C" w:rsidRDefault="00D83C3C" w:rsidP="00D83C3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0A23D667" w14:textId="77777777" w:rsidR="00D83C3C" w:rsidRPr="00D83C3C" w:rsidRDefault="00D83C3C" w:rsidP="00D83C3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83C3C">
        <w:rPr>
          <w:rFonts w:ascii="Times New Roman" w:hAnsi="Times New Roman" w:cs="Times New Roman"/>
          <w:color w:val="000000"/>
          <w:sz w:val="24"/>
        </w:rPr>
        <w:t xml:space="preserve">O TRE-BA possui parque tecnológico bastante diversificado, em termos de hardware e software, contando com mais de 1.800 (mil e oitocentos) usuários de informática em </w:t>
      </w:r>
      <w:r>
        <w:rPr>
          <w:rFonts w:ascii="Times New Roman" w:hAnsi="Times New Roman" w:cs="Times New Roman"/>
          <w:color w:val="000000"/>
          <w:sz w:val="24"/>
        </w:rPr>
        <w:t>199</w:t>
      </w:r>
      <w:r w:rsidRPr="00D83C3C">
        <w:rPr>
          <w:rFonts w:ascii="Times New Roman" w:hAnsi="Times New Roman" w:cs="Times New Roman"/>
          <w:color w:val="000000"/>
          <w:sz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</w:rPr>
        <w:t>cento e noventa e nove</w:t>
      </w:r>
      <w:r w:rsidRPr="00D83C3C">
        <w:rPr>
          <w:rFonts w:ascii="Times New Roman" w:hAnsi="Times New Roman" w:cs="Times New Roman"/>
          <w:color w:val="000000"/>
          <w:sz w:val="24"/>
        </w:rPr>
        <w:t>) cartórios eleitorais e na sede do Tribunal. Esse fato, aliado ao constante surgimento de novas soluções de TI, em função da crescente evolução tecnológica, exigem disponibilidade permanente de serviços técnicos dedicados e especializados.</w:t>
      </w:r>
    </w:p>
    <w:p w14:paraId="1BE4D49C" w14:textId="77777777" w:rsidR="00D83C3C" w:rsidRPr="00D83C3C" w:rsidRDefault="00D83C3C" w:rsidP="00D83C3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34BD1813" w14:textId="77777777" w:rsidR="00D83C3C" w:rsidRPr="00D83C3C" w:rsidRDefault="00D83C3C" w:rsidP="00D83C3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83C3C">
        <w:rPr>
          <w:rFonts w:ascii="Times New Roman" w:hAnsi="Times New Roman" w:cs="Times New Roman"/>
          <w:color w:val="000000"/>
          <w:sz w:val="24"/>
        </w:rPr>
        <w:t>Atender a essa demanda por alta qualidade e eficiência com economia, confiabilidade, flexibilidade, agilidade e racionalização de fluxos de trabalho, é preocupação constante da alta direção dos órgãos, o que tornou a Tecnologia da Informação ferramenta estratégica que deve estar alinhada com as áreas de negócios da Instituição.</w:t>
      </w:r>
    </w:p>
    <w:p w14:paraId="55515B9B" w14:textId="77777777" w:rsidR="00D83C3C" w:rsidRPr="00D83C3C" w:rsidRDefault="00D83C3C" w:rsidP="00D83C3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2D3426D2" w14:textId="2EF206DA" w:rsidR="00D83C3C" w:rsidRPr="00D83C3C" w:rsidRDefault="00D83C3C" w:rsidP="00D83C3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83C3C">
        <w:rPr>
          <w:rFonts w:ascii="Times New Roman" w:hAnsi="Times New Roman" w:cs="Times New Roman"/>
          <w:color w:val="000000"/>
          <w:sz w:val="24"/>
        </w:rPr>
        <w:t xml:space="preserve">A Secretaria de Tecnologia da Informação (STI) do TRE-BA não possui quadro de pessoal especializado em quantitativo suficiente para execução dos serviços de Atendimento e Suporte Técnico aos usuários de TI. O quadro atual da Secretaria de Tecnologia da Informação dispõe de 22 servidores de apoio especializado – tecnologia da informação e mais 22 administrativos/judiciais em seu quadro, os quais possuem diversas responsabilidades diárias relacionadas à gestão dos serviços disponibilizados por esta Secretaria, seja na área de infraestrutura, sistemas e gestão e fiscalização de contratos de TI. A STI conta ainda com 19 funcionários terceirizados, totalizando 63 profissionais. Esta quantidade se mostra totalmente insuficiente para absorver as atividades operacionais existentes nesta área. Impende destacar que a </w:t>
      </w:r>
      <w:r w:rsidR="00B3349B">
        <w:rPr>
          <w:rFonts w:ascii="Times New Roman" w:hAnsi="Times New Roman" w:cs="Times New Roman"/>
          <w:color w:val="000000"/>
          <w:sz w:val="24"/>
        </w:rPr>
        <w:t xml:space="preserve">Resolução </w:t>
      </w:r>
      <w:r w:rsidR="00B3349B" w:rsidRPr="00F271A1">
        <w:rPr>
          <w:rFonts w:ascii="Times New Roman" w:hAnsi="Times New Roman" w:cs="Times New Roman"/>
          <w:color w:val="000000"/>
          <w:sz w:val="24"/>
        </w:rPr>
        <w:t xml:space="preserve">CNJ nº </w:t>
      </w:r>
      <w:r w:rsidR="000A4796">
        <w:rPr>
          <w:rFonts w:ascii="Times New Roman" w:hAnsi="Times New Roman" w:cs="Times New Roman"/>
          <w:color w:val="000000"/>
          <w:sz w:val="24"/>
        </w:rPr>
        <w:t>370</w:t>
      </w:r>
      <w:r w:rsidR="00B3349B" w:rsidRPr="00F271A1">
        <w:rPr>
          <w:rFonts w:ascii="Times New Roman" w:hAnsi="Times New Roman" w:cs="Times New Roman"/>
          <w:color w:val="000000"/>
          <w:sz w:val="24"/>
        </w:rPr>
        <w:t>/20</w:t>
      </w:r>
      <w:r w:rsidR="000A4796">
        <w:rPr>
          <w:rFonts w:ascii="Times New Roman" w:hAnsi="Times New Roman" w:cs="Times New Roman"/>
          <w:color w:val="000000"/>
          <w:sz w:val="24"/>
        </w:rPr>
        <w:t>21</w:t>
      </w:r>
      <w:r w:rsidR="00B3349B" w:rsidRPr="00F271A1">
        <w:rPr>
          <w:rFonts w:ascii="Times New Roman" w:hAnsi="Times New Roman" w:cs="Times New Roman"/>
          <w:color w:val="000000"/>
          <w:sz w:val="24"/>
        </w:rPr>
        <w:t xml:space="preserve"> </w:t>
      </w:r>
      <w:r w:rsidRPr="00D83C3C">
        <w:rPr>
          <w:rFonts w:ascii="Times New Roman" w:hAnsi="Times New Roman" w:cs="Times New Roman"/>
          <w:color w:val="000000"/>
          <w:sz w:val="24"/>
        </w:rPr>
        <w:t xml:space="preserve">define como quadro mínimo da força de trabalho de TIC (efetivos, comissionados e terceirizados) para órgãos do porte do TRE-BA 86 profissionais, sendo que o mínimo de servidores do quadro permanente de TIC deve ser de 56. Há, portanto, um déficit de 23 profissionais na força de trabalho total e 34 servidores no quadro permanente. Destaca-se, também, a noticiada decisão do Presidente do TSE, Ministro Gilmar Mendes, de retirar de tramitação o Projeto de Lei nº 7.990/2014 que cria cargos efetivos nos quadros de pessoal dos tribunais eleitorais, destinados às unidades de tecnologia da informação, sendo 32 para o TRE-BA. Corrobora ainda o fato do Decreto Lei n° 200/67 que estabelece em seu art. 10 §7° “para melhor se desincumbir das tarefas de planejamento, coordenação, supervisão e controle e com o objetivo de impedir o crescimento desmesurado da máquina administrativa, a Administração procurará desobrigar-se da realização material de tarefas executivas, recorrendo, sempre que possível, à execução indireta, mediante contrato, desde que exista, na área, iniciativa privada suficientemente desenvolvida e capacitada a desempenhar os encargos de execução”. </w:t>
      </w:r>
    </w:p>
    <w:p w14:paraId="44C21424" w14:textId="77777777" w:rsidR="00D83C3C" w:rsidRPr="00D83C3C" w:rsidRDefault="00D83C3C" w:rsidP="00D83C3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648B785A" w14:textId="50725932" w:rsidR="00D83C3C" w:rsidRPr="00D83C3C" w:rsidRDefault="00D83C3C" w:rsidP="00D83C3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83C3C">
        <w:rPr>
          <w:rFonts w:ascii="Times New Roman" w:hAnsi="Times New Roman" w:cs="Times New Roman"/>
          <w:color w:val="000000"/>
          <w:sz w:val="24"/>
        </w:rPr>
        <w:t>Atualmente, o Serviço de Service Desk é prestado por uma empresa contratada desde o ano de 2019, através do Contrato TRE-BA nº 122/2018, cuja equipe é composta por profissionais responsáveis pelo atendimento em 1º, 2º e 3º Nível de Serviço. O objeto deste contrato é a contratação dos serviços especializados em Tecnologia da Informação, englobando processos de atendimento aos usuários e gestão de serviços de TI, segundo as recomendações do ITIL (</w:t>
      </w:r>
      <w:proofErr w:type="spellStart"/>
      <w:r w:rsidRPr="00D83C3C">
        <w:rPr>
          <w:rFonts w:ascii="Times New Roman" w:hAnsi="Times New Roman" w:cs="Times New Roman"/>
          <w:color w:val="000000"/>
          <w:sz w:val="24"/>
        </w:rPr>
        <w:t>Information</w:t>
      </w:r>
      <w:proofErr w:type="spellEnd"/>
      <w:r w:rsidRPr="00D83C3C">
        <w:rPr>
          <w:rFonts w:ascii="Times New Roman" w:hAnsi="Times New Roman" w:cs="Times New Roman"/>
          <w:color w:val="000000"/>
          <w:sz w:val="24"/>
        </w:rPr>
        <w:t xml:space="preserve"> Technology </w:t>
      </w:r>
      <w:proofErr w:type="spellStart"/>
      <w:r w:rsidRPr="00D83C3C">
        <w:rPr>
          <w:rFonts w:ascii="Times New Roman" w:hAnsi="Times New Roman" w:cs="Times New Roman"/>
          <w:color w:val="000000"/>
          <w:sz w:val="24"/>
        </w:rPr>
        <w:t>Infraestructure</w:t>
      </w:r>
      <w:proofErr w:type="spellEnd"/>
      <w:r w:rsidRPr="00D83C3C">
        <w:rPr>
          <w:rFonts w:ascii="Times New Roman" w:hAnsi="Times New Roman" w:cs="Times New Roman"/>
          <w:color w:val="000000"/>
          <w:sz w:val="24"/>
        </w:rPr>
        <w:t xml:space="preserve"> Library) com vistas a atender, através de suporte técnico remoto e presencial, a todos os incidentes, requisições de serviço e prestação de serviços de sustentação de infraestrutura de tecnologia do TRE-BA</w:t>
      </w:r>
      <w:r w:rsidR="00B3349B">
        <w:rPr>
          <w:rFonts w:ascii="Times New Roman" w:hAnsi="Times New Roman" w:cs="Times New Roman"/>
          <w:color w:val="000000"/>
          <w:sz w:val="24"/>
        </w:rPr>
        <w:t>.</w:t>
      </w:r>
      <w:r w:rsidRPr="00D83C3C"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5594F547" w14:textId="77777777" w:rsidR="00142D65" w:rsidRPr="00AB1556" w:rsidRDefault="00142D65">
      <w:pPr>
        <w:pStyle w:val="Ttulo2"/>
        <w:numPr>
          <w:ilvl w:val="1"/>
          <w:numId w:val="3"/>
        </w:numPr>
        <w:rPr>
          <w:rFonts w:ascii="Times New Roman" w:hAnsi="Times New Roman"/>
          <w:color w:val="000000"/>
          <w:sz w:val="24"/>
        </w:rPr>
      </w:pPr>
      <w:r w:rsidRPr="00AB1556">
        <w:rPr>
          <w:rFonts w:ascii="Times New Roman" w:hAnsi="Times New Roman"/>
        </w:rPr>
        <w:t>Definição e Especificação dos Requisitos da Demanda</w:t>
      </w:r>
      <w:bookmarkEnd w:id="53"/>
    </w:p>
    <w:p w14:paraId="4E9283CD" w14:textId="77777777" w:rsidR="001A1735" w:rsidRPr="000636F3" w:rsidRDefault="001A1735" w:rsidP="001A1735">
      <w:pPr>
        <w:pStyle w:val="Corpodetexto"/>
        <w:jc w:val="both"/>
        <w:rPr>
          <w:rFonts w:ascii="Times New Roman" w:hAnsi="Times New Roman" w:cs="Times New Roman"/>
          <w:sz w:val="24"/>
        </w:rPr>
      </w:pPr>
      <w:bookmarkStart w:id="54" w:name="__RefHeading__322_1497988855"/>
      <w:bookmarkEnd w:id="54"/>
    </w:p>
    <w:p w14:paraId="65D73599" w14:textId="77777777" w:rsidR="00AA64FF" w:rsidRPr="000636F3" w:rsidRDefault="00AA64FF" w:rsidP="00AA64FF">
      <w:pPr>
        <w:pStyle w:val="Ttulo3"/>
        <w:numPr>
          <w:ilvl w:val="2"/>
          <w:numId w:val="3"/>
        </w:numPr>
        <w:rPr>
          <w:rFonts w:ascii="Times New Roman" w:hAnsi="Times New Roman" w:cs="Times New Roman"/>
          <w:color w:val="auto"/>
        </w:rPr>
      </w:pPr>
      <w:bookmarkStart w:id="55" w:name="_Toc32247628"/>
      <w:r w:rsidRPr="000636F3">
        <w:rPr>
          <w:rFonts w:ascii="Times New Roman" w:hAnsi="Times New Roman" w:cs="Times New Roman"/>
          <w:color w:val="auto"/>
        </w:rPr>
        <w:t>Requisitos Não Funcionais</w:t>
      </w:r>
      <w:bookmarkEnd w:id="55"/>
    </w:p>
    <w:p w14:paraId="0C301E87" w14:textId="77777777" w:rsidR="007B7184" w:rsidRPr="00AB1556" w:rsidRDefault="007B7184" w:rsidP="00903BA0">
      <w:pPr>
        <w:pStyle w:val="Primeirorecuodecorpodetexto1"/>
        <w:numPr>
          <w:ilvl w:val="0"/>
          <w:numId w:val="9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De Capacitação</w:t>
      </w:r>
    </w:p>
    <w:p w14:paraId="2D0FE2C2" w14:textId="77777777" w:rsidR="007B7184" w:rsidRPr="00AB1556" w:rsidRDefault="00AB6BFF" w:rsidP="00903BA0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Não se aplica.</w:t>
      </w:r>
    </w:p>
    <w:p w14:paraId="557AEB6A" w14:textId="77777777" w:rsidR="007B7184" w:rsidRPr="00AB1556" w:rsidRDefault="007B7184" w:rsidP="00903BA0">
      <w:pPr>
        <w:pStyle w:val="Primeirorecuodecorpodetexto1"/>
        <w:numPr>
          <w:ilvl w:val="0"/>
          <w:numId w:val="9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Legais</w:t>
      </w:r>
    </w:p>
    <w:p w14:paraId="67A63186" w14:textId="77777777" w:rsidR="00AB6BFF" w:rsidRPr="00AB1556" w:rsidRDefault="00AB6BFF" w:rsidP="00AB6BFF">
      <w:pPr>
        <w:pStyle w:val="Primeirorecuodecorpodetexto1"/>
        <w:spacing w:after="12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Não se aplica.</w:t>
      </w:r>
    </w:p>
    <w:p w14:paraId="6DC6D0B9" w14:textId="77777777" w:rsidR="007B7184" w:rsidRPr="00AB1556" w:rsidRDefault="007B7184" w:rsidP="00903BA0">
      <w:pPr>
        <w:pStyle w:val="Primeirorecuodecorpodetexto1"/>
        <w:numPr>
          <w:ilvl w:val="0"/>
          <w:numId w:val="9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De Manutenção</w:t>
      </w:r>
    </w:p>
    <w:p w14:paraId="7F422A63" w14:textId="77777777" w:rsidR="00AB6BFF" w:rsidRPr="00AB1556" w:rsidRDefault="00AB6BFF" w:rsidP="00AB6BFF">
      <w:pPr>
        <w:pStyle w:val="Primeirorecuodecorpodetexto1"/>
        <w:spacing w:after="12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Não se aplica.</w:t>
      </w:r>
    </w:p>
    <w:p w14:paraId="2861086F" w14:textId="77777777" w:rsidR="007B7184" w:rsidRPr="00AB1556" w:rsidRDefault="007B7184" w:rsidP="00903BA0">
      <w:pPr>
        <w:pStyle w:val="Primeirorecuodecorpodetexto1"/>
        <w:numPr>
          <w:ilvl w:val="0"/>
          <w:numId w:val="9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Temporais</w:t>
      </w:r>
    </w:p>
    <w:p w14:paraId="2D8D5687" w14:textId="488E25E8" w:rsidR="0012798A" w:rsidRDefault="00AB6BFF" w:rsidP="00F45003">
      <w:pPr>
        <w:pStyle w:val="Corpodetexto"/>
        <w:ind w:left="426"/>
        <w:jc w:val="both"/>
        <w:rPr>
          <w:rFonts w:ascii="Times New Roman" w:hAnsi="Times New Roman" w:cs="Times New Roman"/>
          <w:sz w:val="24"/>
        </w:rPr>
      </w:pPr>
      <w:r w:rsidRPr="000A4796">
        <w:rPr>
          <w:rFonts w:ascii="Times New Roman" w:hAnsi="Times New Roman" w:cs="Times New Roman"/>
          <w:sz w:val="24"/>
        </w:rPr>
        <w:t xml:space="preserve">A </w:t>
      </w:r>
      <w:r w:rsidR="000F5D18" w:rsidRPr="000A4796">
        <w:rPr>
          <w:rFonts w:ascii="Times New Roman" w:hAnsi="Times New Roman" w:cs="Times New Roman"/>
          <w:sz w:val="24"/>
        </w:rPr>
        <w:t xml:space="preserve">contratação </w:t>
      </w:r>
      <w:r w:rsidRPr="000A4796">
        <w:rPr>
          <w:rFonts w:ascii="Times New Roman" w:hAnsi="Times New Roman" w:cs="Times New Roman"/>
          <w:sz w:val="24"/>
        </w:rPr>
        <w:t>deverá ser por 30 (trinta) meses.</w:t>
      </w:r>
    </w:p>
    <w:p w14:paraId="223D4878" w14:textId="77777777" w:rsidR="00E927F9" w:rsidRPr="00AB1556" w:rsidRDefault="00E927F9" w:rsidP="00F45003">
      <w:pPr>
        <w:pStyle w:val="Corpodetexto"/>
        <w:ind w:left="426"/>
        <w:jc w:val="both"/>
        <w:rPr>
          <w:rFonts w:ascii="Times New Roman" w:hAnsi="Times New Roman" w:cs="Times New Roman"/>
          <w:color w:val="000000"/>
          <w:sz w:val="24"/>
        </w:rPr>
      </w:pPr>
    </w:p>
    <w:p w14:paraId="2411EBC0" w14:textId="77777777" w:rsidR="007B7184" w:rsidRPr="00AB1556" w:rsidRDefault="007B7184" w:rsidP="00903BA0">
      <w:pPr>
        <w:pStyle w:val="Primeirorecuodecorpodetexto1"/>
        <w:numPr>
          <w:ilvl w:val="0"/>
          <w:numId w:val="9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De Segurança da Informação</w:t>
      </w:r>
    </w:p>
    <w:p w14:paraId="5E8DFB84" w14:textId="77777777" w:rsidR="00F45003" w:rsidRDefault="00AB6BFF" w:rsidP="00F45003">
      <w:pPr>
        <w:pStyle w:val="Corpodetexto"/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 profissionais da contratada assinarão termo de confidencialidade.</w:t>
      </w:r>
    </w:p>
    <w:p w14:paraId="07F6DDD5" w14:textId="77777777" w:rsidR="00E927F9" w:rsidRPr="002F6AF2" w:rsidRDefault="00E927F9" w:rsidP="00F45003">
      <w:pPr>
        <w:pStyle w:val="Corpodetexto"/>
        <w:ind w:left="426"/>
        <w:jc w:val="both"/>
        <w:rPr>
          <w:rFonts w:ascii="Times New Roman" w:hAnsi="Times New Roman" w:cs="Times New Roman"/>
          <w:sz w:val="24"/>
        </w:rPr>
      </w:pPr>
    </w:p>
    <w:p w14:paraId="24A8F6EB" w14:textId="77777777" w:rsidR="007B7184" w:rsidRPr="00AB1556" w:rsidRDefault="007B7184" w:rsidP="00903BA0">
      <w:pPr>
        <w:pStyle w:val="Primeirorecuodecorpodetexto1"/>
        <w:numPr>
          <w:ilvl w:val="0"/>
          <w:numId w:val="9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Sociais, Ambientais e Culturais</w:t>
      </w:r>
    </w:p>
    <w:p w14:paraId="0115543D" w14:textId="77777777" w:rsidR="007B7184" w:rsidRDefault="004C3B3F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Não requeridos</w:t>
      </w:r>
      <w:r w:rsidR="00F45003" w:rsidRPr="00F45003">
        <w:rPr>
          <w:rFonts w:ascii="Times New Roman" w:hAnsi="Times New Roman" w:cs="Times New Roman"/>
          <w:color w:val="000000"/>
          <w:sz w:val="24"/>
        </w:rPr>
        <w:t>.</w:t>
      </w:r>
    </w:p>
    <w:p w14:paraId="2A4D6AD9" w14:textId="77777777" w:rsidR="00E95BC8" w:rsidRPr="00AB1556" w:rsidRDefault="00E95BC8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</w:p>
    <w:p w14:paraId="7708D3A2" w14:textId="77777777" w:rsidR="007B7184" w:rsidRPr="000636F3" w:rsidRDefault="007B7184" w:rsidP="001C0488">
      <w:pPr>
        <w:pStyle w:val="Ttulo3"/>
        <w:numPr>
          <w:ilvl w:val="2"/>
          <w:numId w:val="3"/>
        </w:numPr>
        <w:spacing w:after="0"/>
        <w:rPr>
          <w:rFonts w:ascii="Times New Roman" w:hAnsi="Times New Roman" w:cs="Times New Roman"/>
          <w:color w:val="auto"/>
        </w:rPr>
      </w:pPr>
      <w:bookmarkStart w:id="56" w:name="_Toc32247629"/>
      <w:r w:rsidRPr="000636F3">
        <w:rPr>
          <w:rFonts w:ascii="Times New Roman" w:hAnsi="Times New Roman" w:cs="Times New Roman"/>
          <w:color w:val="auto"/>
        </w:rPr>
        <w:t>Requisitos Tecnológicos</w:t>
      </w:r>
      <w:bookmarkEnd w:id="56"/>
    </w:p>
    <w:p w14:paraId="28ABDA2A" w14:textId="77777777" w:rsidR="000636F3" w:rsidRDefault="000636F3" w:rsidP="000636F3">
      <w:pPr>
        <w:pStyle w:val="Primeirorecuodecorpodetexto1"/>
        <w:spacing w:after="120"/>
        <w:ind w:left="709" w:firstLine="0"/>
        <w:rPr>
          <w:rFonts w:ascii="Times New Roman" w:hAnsi="Times New Roman" w:cs="Times New Roman"/>
          <w:b/>
          <w:color w:val="000000"/>
          <w:sz w:val="24"/>
        </w:rPr>
      </w:pPr>
    </w:p>
    <w:p w14:paraId="63DD3321" w14:textId="77777777" w:rsidR="001C0488" w:rsidRPr="00AB1556" w:rsidRDefault="001C0488" w:rsidP="00076EF2">
      <w:pPr>
        <w:pStyle w:val="Primeirorecuodecorpodetexto1"/>
        <w:numPr>
          <w:ilvl w:val="0"/>
          <w:numId w:val="10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De Arquitetura</w:t>
      </w:r>
    </w:p>
    <w:p w14:paraId="37FF69D5" w14:textId="77777777" w:rsidR="0012798A" w:rsidRDefault="00AB6BFF" w:rsidP="004C3B3F">
      <w:pPr>
        <w:pStyle w:val="Corpodetexto"/>
        <w:ind w:left="71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Não se aplica.</w:t>
      </w:r>
    </w:p>
    <w:p w14:paraId="5C8BD8FC" w14:textId="77777777" w:rsidR="004C3B3F" w:rsidRDefault="004C3B3F" w:rsidP="004C3B3F">
      <w:pPr>
        <w:pStyle w:val="Corpodetexto"/>
        <w:ind w:left="717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7C1015C2" w14:textId="77777777" w:rsidR="001C0488" w:rsidRPr="00CC1AC9" w:rsidRDefault="001C0488" w:rsidP="00076EF2">
      <w:pPr>
        <w:pStyle w:val="Primeirorecuodecorpodetexto1"/>
        <w:numPr>
          <w:ilvl w:val="0"/>
          <w:numId w:val="10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CC1AC9">
        <w:rPr>
          <w:rFonts w:ascii="Times New Roman" w:hAnsi="Times New Roman" w:cs="Times New Roman"/>
          <w:b/>
          <w:color w:val="000000"/>
          <w:sz w:val="24"/>
        </w:rPr>
        <w:t>Do Projeto de Implantação da STIC</w:t>
      </w:r>
    </w:p>
    <w:p w14:paraId="297C8022" w14:textId="073ED61C" w:rsidR="004C3B3F" w:rsidRDefault="00CC1AC9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  <w:r w:rsidRPr="00CC1AC9">
        <w:rPr>
          <w:rFonts w:ascii="Times New Roman" w:hAnsi="Times New Roman" w:cs="Times New Roman"/>
          <w:color w:val="000000"/>
          <w:sz w:val="24"/>
        </w:rPr>
        <w:lastRenderedPageBreak/>
        <w:t>Por se tratar de continuidade de uma contratação no mesmo modelo, não se faz necessário.</w:t>
      </w:r>
    </w:p>
    <w:p w14:paraId="10A89FE8" w14:textId="77777777" w:rsidR="00CC1AC9" w:rsidRDefault="00CC1AC9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</w:p>
    <w:p w14:paraId="284C6F6C" w14:textId="77777777" w:rsidR="001C0488" w:rsidRPr="00AB1556" w:rsidRDefault="001C0488" w:rsidP="00076EF2">
      <w:pPr>
        <w:pStyle w:val="Primeirorecuodecorpodetexto1"/>
        <w:numPr>
          <w:ilvl w:val="0"/>
          <w:numId w:val="10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De garantia e Manutenção</w:t>
      </w:r>
    </w:p>
    <w:p w14:paraId="175B3843" w14:textId="77777777" w:rsidR="001C0488" w:rsidRDefault="00AB6BFF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Não se aplica.</w:t>
      </w:r>
    </w:p>
    <w:p w14:paraId="218A1465" w14:textId="77777777" w:rsidR="00985025" w:rsidRPr="00AB1556" w:rsidRDefault="00985025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</w:p>
    <w:p w14:paraId="493D270E" w14:textId="77777777" w:rsidR="001C0488" w:rsidRPr="00AB1556" w:rsidRDefault="001C0488" w:rsidP="00076EF2">
      <w:pPr>
        <w:pStyle w:val="Primeirorecuodecorpodetexto1"/>
        <w:numPr>
          <w:ilvl w:val="0"/>
          <w:numId w:val="10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De Capacitação</w:t>
      </w:r>
    </w:p>
    <w:p w14:paraId="4A101F0C" w14:textId="77777777" w:rsidR="00985025" w:rsidRPr="00FE0F49" w:rsidRDefault="00985025" w:rsidP="00985025">
      <w:pPr>
        <w:pStyle w:val="Corpodetexto"/>
        <w:ind w:left="426"/>
        <w:jc w:val="both"/>
        <w:rPr>
          <w:rFonts w:ascii="Times New Roman" w:hAnsi="Times New Roman" w:cs="Times New Roman"/>
          <w:sz w:val="24"/>
        </w:rPr>
      </w:pPr>
      <w:r w:rsidRPr="00FE0F49">
        <w:rPr>
          <w:rFonts w:ascii="Times New Roman" w:hAnsi="Times New Roman" w:cs="Times New Roman"/>
          <w:sz w:val="24"/>
        </w:rPr>
        <w:t>Não haverá necessidade de capacitação.</w:t>
      </w:r>
    </w:p>
    <w:p w14:paraId="6783FCD4" w14:textId="77777777" w:rsidR="001C0488" w:rsidRPr="00AB1556" w:rsidRDefault="001C0488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</w:p>
    <w:p w14:paraId="4D873951" w14:textId="77777777" w:rsidR="001C0488" w:rsidRPr="00AB1556" w:rsidRDefault="001C0488" w:rsidP="00076EF2">
      <w:pPr>
        <w:pStyle w:val="Primeirorecuodecorpodetexto1"/>
        <w:numPr>
          <w:ilvl w:val="0"/>
          <w:numId w:val="10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De Experiência Profissional e Formação da Equipe que Projetará, Implantará e Manterá a STIC</w:t>
      </w:r>
    </w:p>
    <w:p w14:paraId="57AEAC45" w14:textId="77777777" w:rsidR="001C0488" w:rsidRDefault="00AB6BFF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Os perfis dos profissionais estarão descritos no termo de referência.</w:t>
      </w:r>
    </w:p>
    <w:p w14:paraId="6313B6B8" w14:textId="77777777" w:rsidR="00985025" w:rsidRPr="00AB1556" w:rsidRDefault="00985025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</w:p>
    <w:p w14:paraId="0655A104" w14:textId="77777777" w:rsidR="001C0488" w:rsidRPr="00AB1556" w:rsidRDefault="001C0488" w:rsidP="00076EF2">
      <w:pPr>
        <w:pStyle w:val="Primeirorecuodecorpodetexto1"/>
        <w:numPr>
          <w:ilvl w:val="0"/>
          <w:numId w:val="10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De metodologia de Trabalho</w:t>
      </w:r>
    </w:p>
    <w:p w14:paraId="1E0EC6B6" w14:textId="77777777" w:rsidR="001C0488" w:rsidRDefault="00AB6BFF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Abertura de ordens de serviço para execução de tarefas de suporte de nível 1 e nível 2 e pagamento por preço mensal fixo.</w:t>
      </w:r>
    </w:p>
    <w:p w14:paraId="37E9E6B2" w14:textId="77777777" w:rsidR="00AB6BFF" w:rsidRDefault="00AB6BFF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Abertura de ordens de serviço para execução de tarefas de rotina e demanda e pagamento por UST realizada.</w:t>
      </w:r>
    </w:p>
    <w:p w14:paraId="23440572" w14:textId="77777777" w:rsidR="00985025" w:rsidRPr="00AB1556" w:rsidRDefault="00985025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</w:p>
    <w:p w14:paraId="0391A489" w14:textId="77777777" w:rsidR="007B7184" w:rsidRPr="00AB1556" w:rsidRDefault="001C0488" w:rsidP="00076EF2">
      <w:pPr>
        <w:pStyle w:val="Primeirorecuodecorpodetexto1"/>
        <w:numPr>
          <w:ilvl w:val="0"/>
          <w:numId w:val="10"/>
        </w:numPr>
        <w:spacing w:after="120"/>
        <w:ind w:left="709" w:hanging="283"/>
        <w:rPr>
          <w:rFonts w:ascii="Times New Roman" w:hAnsi="Times New Roman" w:cs="Times New Roman"/>
          <w:b/>
          <w:color w:val="000000"/>
          <w:sz w:val="24"/>
        </w:rPr>
      </w:pPr>
      <w:r w:rsidRPr="00AB1556">
        <w:rPr>
          <w:rFonts w:ascii="Times New Roman" w:hAnsi="Times New Roman" w:cs="Times New Roman"/>
          <w:b/>
          <w:color w:val="000000"/>
          <w:sz w:val="24"/>
        </w:rPr>
        <w:t>De segurança</w:t>
      </w:r>
      <w:r w:rsidR="00C6536D" w:rsidRPr="00AB1556">
        <w:rPr>
          <w:rFonts w:ascii="Times New Roman" w:hAnsi="Times New Roman" w:cs="Times New Roman"/>
          <w:b/>
          <w:color w:val="000000"/>
          <w:sz w:val="24"/>
        </w:rPr>
        <w:t xml:space="preserve"> em TIC (confidencialidade, integridade e disponibilidade)</w:t>
      </w:r>
    </w:p>
    <w:p w14:paraId="0561BF24" w14:textId="77777777" w:rsidR="001C0488" w:rsidRDefault="00AB6BFF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Os profissionais alocados assinarão termo de confidencialidade.</w:t>
      </w:r>
    </w:p>
    <w:p w14:paraId="11EE715E" w14:textId="77777777" w:rsidR="00E95BC8" w:rsidRPr="00AB1556" w:rsidRDefault="00E95BC8" w:rsidP="00076EF2">
      <w:pPr>
        <w:pStyle w:val="Primeirorecuodecorpodetexto1"/>
        <w:spacing w:after="120"/>
        <w:ind w:left="426" w:firstLine="0"/>
        <w:rPr>
          <w:rFonts w:ascii="Times New Roman" w:hAnsi="Times New Roman" w:cs="Times New Roman"/>
          <w:color w:val="000000"/>
          <w:sz w:val="24"/>
        </w:rPr>
      </w:pPr>
    </w:p>
    <w:p w14:paraId="037FD9DA" w14:textId="77777777" w:rsidR="00142D65" w:rsidRPr="00AB1556" w:rsidRDefault="009A57E7" w:rsidP="009A57E7">
      <w:pPr>
        <w:pStyle w:val="Ttulo2"/>
        <w:numPr>
          <w:ilvl w:val="1"/>
          <w:numId w:val="3"/>
        </w:numPr>
        <w:rPr>
          <w:rFonts w:ascii="Times New Roman" w:hAnsi="Times New Roman"/>
        </w:rPr>
      </w:pPr>
      <w:bookmarkStart w:id="57" w:name="_Toc32247630"/>
      <w:r w:rsidRPr="00AB1556">
        <w:rPr>
          <w:rFonts w:ascii="Times New Roman" w:hAnsi="Times New Roman"/>
        </w:rPr>
        <w:t xml:space="preserve">Identificação de </w:t>
      </w:r>
      <w:r w:rsidR="00142D65" w:rsidRPr="00AB1556">
        <w:rPr>
          <w:rFonts w:ascii="Times New Roman" w:hAnsi="Times New Roman"/>
        </w:rPr>
        <w:t xml:space="preserve">Soluções </w:t>
      </w:r>
      <w:r w:rsidR="00380649" w:rsidRPr="00AB1556">
        <w:rPr>
          <w:rFonts w:ascii="Times New Roman" w:hAnsi="Times New Roman"/>
        </w:rPr>
        <w:t>que Atendem aos Requisitos</w:t>
      </w:r>
      <w:bookmarkEnd w:id="57"/>
    </w:p>
    <w:p w14:paraId="5AD5243C" w14:textId="77777777" w:rsidR="00380649" w:rsidRPr="00AB1556" w:rsidRDefault="00380649" w:rsidP="00380649">
      <w:pPr>
        <w:pStyle w:val="Ttulo3"/>
        <w:numPr>
          <w:ilvl w:val="2"/>
          <w:numId w:val="3"/>
        </w:numPr>
        <w:spacing w:after="0"/>
        <w:rPr>
          <w:rFonts w:ascii="Times New Roman" w:hAnsi="Times New Roman" w:cs="Times New Roman"/>
        </w:rPr>
      </w:pPr>
      <w:bookmarkStart w:id="58" w:name="_Toc32247631"/>
      <w:r w:rsidRPr="00AB1556">
        <w:rPr>
          <w:rFonts w:ascii="Times New Roman" w:hAnsi="Times New Roman" w:cs="Times New Roman"/>
        </w:rPr>
        <w:t>Soluções Disponíveis no Mercado de TIC</w:t>
      </w:r>
      <w:r w:rsidR="00743A85" w:rsidRPr="00AB1556">
        <w:rPr>
          <w:rFonts w:ascii="Times New Roman" w:hAnsi="Times New Roman" w:cs="Times New Roman"/>
        </w:rPr>
        <w:t xml:space="preserve"> e/ou Contratadas por Outros Órgãos</w:t>
      </w:r>
      <w:bookmarkEnd w:id="58"/>
    </w:p>
    <w:p w14:paraId="3DDBF9CC" w14:textId="77777777" w:rsidR="00BB54E3" w:rsidRDefault="00BB54E3" w:rsidP="00BB511F">
      <w:pPr>
        <w:pStyle w:val="Primeirorecuodecorpodetexto1"/>
        <w:spacing w:after="120"/>
        <w:rPr>
          <w:rFonts w:ascii="Times New Roman" w:hAnsi="Times New Roman" w:cs="Times New Roman"/>
          <w:b/>
          <w:sz w:val="24"/>
          <w:u w:val="single"/>
        </w:rPr>
      </w:pPr>
    </w:p>
    <w:p w14:paraId="3B0AE572" w14:textId="77777777" w:rsid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A seguir são apresentadas tabelas contendo as descrições das três métricas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mais utilizadas no âmbito do SISP para quantificar serviços e subsidiar o cálculo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de pagamentos em contratos de Suporte Técnico e Atendimento aos Usuários</w:t>
      </w:r>
      <w:r>
        <w:rPr>
          <w:rFonts w:ascii="Times New Roman" w:hAnsi="Times New Roman" w:cs="Times New Roman"/>
          <w:color w:val="000000"/>
          <w:sz w:val="24"/>
        </w:rPr>
        <w:t xml:space="preserve"> de TIC (Service Desk), conforme o Guia de Boas Práticas e Orientações para a Contratação de Service Desk desenvolvido pela c</w:t>
      </w:r>
      <w:r w:rsidRPr="009A5B61">
        <w:rPr>
          <w:rFonts w:ascii="Times New Roman" w:hAnsi="Times New Roman" w:cs="Times New Roman"/>
          <w:color w:val="000000"/>
          <w:sz w:val="24"/>
        </w:rPr>
        <w:t>oordenação de Normas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Contratação de Tecnologia da Informação e Comunicação (CONTI) - que pertence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à estrutura do Departamento de Estruturação de Soluções e Serviços de TIC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(DETIC), da Secretaria de Tecnologia da Informação e Comunicação (SETIC), do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Ministério do Planejamento, Desenvolvimento e Gestão (MP) - com colaboração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GothamHTF-Book" w:eastAsia="Times New Roman" w:hAnsi="GothamHTF-Book" w:cs="GothamHTF-Book"/>
          <w:sz w:val="20"/>
          <w:szCs w:val="20"/>
          <w:lang w:eastAsia="pt-BR"/>
        </w:rPr>
        <w:t xml:space="preserve">da </w:t>
      </w:r>
      <w:r w:rsidRPr="009A5B61">
        <w:rPr>
          <w:rFonts w:ascii="Times New Roman" w:hAnsi="Times New Roman" w:cs="Times New Roman"/>
          <w:color w:val="000000"/>
          <w:sz w:val="24"/>
        </w:rPr>
        <w:lastRenderedPageBreak/>
        <w:t>comunidade do Sistema de Administração dos Recursos de Tecnologia da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Informação (SISP) do Poder Executivo Federal.</w:t>
      </w:r>
    </w:p>
    <w:p w14:paraId="2C111431" w14:textId="77777777" w:rsid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2640641C" w14:textId="77777777" w:rsidR="009A5B61" w:rsidRP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9A5B61">
        <w:rPr>
          <w:rFonts w:ascii="Times New Roman" w:hAnsi="Times New Roman" w:cs="Times New Roman"/>
          <w:b/>
          <w:color w:val="000000"/>
          <w:sz w:val="24"/>
        </w:rPr>
        <w:t>I. UNIDADE DE SERVIÇO TÉCNICO (UST)</w:t>
      </w:r>
    </w:p>
    <w:p w14:paraId="0F4D4484" w14:textId="77777777" w:rsidR="009A5B61" w:rsidRP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Descrição: A Unidade de Serviço Técnico é uma unidade de mensuração de esforço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para a execução de serviços que envolvam prioritariamente esforço humano não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mensurável previamente com precisão, ou de difícil mensuração por outras técnicas.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É bastante utilizada em contratos de prestação de serviços que envolvam diversos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tipos de serviços com variada complexidade, podendo assumir outros acrônimos,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tais como UTA (Unidade Técnica de Atendimento), UAT (Unidade de Atendimento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Técnico) ou UMS (Unidade de Medida de Serviço). É a métrica utilizada na maioria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dos contratos de Service Desk da APF.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Em princípio, uma UST equivale a um certo período de tempo de trabalho humano,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mas esta relação logicamente varia de acordo com outros fatores, principalmente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o nível de complexidade da atividade e a qualificação necessária ao técnico que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executa determinado serviço.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224A343A" w14:textId="77777777" w:rsid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Portanto, a métrica UST permite o controle e a precificação dos serviços previstos,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permitindo que o esforço seja mensurado comparativamente entre situações ou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problemas previamente conhecidos, onde o tempo e a complexidade da tarefa são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determinantes da obtenção dos resultados. Permite também incorporar itens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precificação não relacionados somente a horas de trabalho, podendo incluir em sua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definição, além das horas técnicas, todos os demais recursos necessários ao pleno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cumprimento da atividade.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13C2585C" w14:textId="77777777" w:rsid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 xml:space="preserve">A definição de uma constante - que corresponde a uma certa quantidade de </w:t>
      </w:r>
      <w:proofErr w:type="spellStart"/>
      <w:r w:rsidRPr="009A5B61">
        <w:rPr>
          <w:rFonts w:ascii="Times New Roman" w:hAnsi="Times New Roman" w:cs="Times New Roman"/>
          <w:color w:val="000000"/>
          <w:sz w:val="24"/>
        </w:rPr>
        <w:t>USTs</w:t>
      </w:r>
      <w:proofErr w:type="spellEnd"/>
      <w:r w:rsidRPr="009A5B61">
        <w:rPr>
          <w:rFonts w:ascii="Times New Roman" w:hAnsi="Times New Roman" w:cs="Times New Roman"/>
          <w:color w:val="000000"/>
          <w:sz w:val="24"/>
        </w:rPr>
        <w:t xml:space="preserve"> em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função dos fatores considerados - para cada categoria de complexidade de serviços,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(ou ainda - em alguns casos - para cada um dos serviços previstos), estabelece uma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estrutura valorativa diretamente armazenada nos atributos do Catálogo de Serviços.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 xml:space="preserve">Portanto, a apuração da quantidade total de </w:t>
      </w:r>
      <w:proofErr w:type="spellStart"/>
      <w:r w:rsidRPr="009A5B61">
        <w:rPr>
          <w:rFonts w:ascii="Times New Roman" w:hAnsi="Times New Roman" w:cs="Times New Roman"/>
          <w:color w:val="000000"/>
          <w:sz w:val="24"/>
        </w:rPr>
        <w:t>USTs</w:t>
      </w:r>
      <w:proofErr w:type="spellEnd"/>
      <w:r w:rsidRPr="009A5B61">
        <w:rPr>
          <w:rFonts w:ascii="Times New Roman" w:hAnsi="Times New Roman" w:cs="Times New Roman"/>
          <w:color w:val="000000"/>
          <w:sz w:val="24"/>
        </w:rPr>
        <w:t xml:space="preserve"> correspondentes aos serviços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realizados, efetuada em um certo intervalo de tempo - que em geral corresponde ao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prazo de execução das respectivas OSs - resume a definição desta métrica.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21C4793F" w14:textId="77777777" w:rsidR="009A5B61" w:rsidRP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Metodologia: Neste modelo, as demandas são encaminhadas por meio de OSs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 xml:space="preserve">periódicas (geralmente mensais) na quantidade estimada de </w:t>
      </w:r>
      <w:proofErr w:type="spellStart"/>
      <w:r w:rsidRPr="009A5B61">
        <w:rPr>
          <w:rFonts w:ascii="Times New Roman" w:hAnsi="Times New Roman" w:cs="Times New Roman"/>
          <w:color w:val="000000"/>
          <w:sz w:val="24"/>
        </w:rPr>
        <w:t>USTs</w:t>
      </w:r>
      <w:proofErr w:type="spellEnd"/>
      <w:r w:rsidRPr="009A5B61">
        <w:rPr>
          <w:rFonts w:ascii="Times New Roman" w:hAnsi="Times New Roman" w:cs="Times New Roman"/>
          <w:color w:val="000000"/>
          <w:sz w:val="24"/>
        </w:rPr>
        <w:t xml:space="preserve"> para o período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 xml:space="preserve">- que normalmente consiste na média mensal do total de </w:t>
      </w:r>
      <w:proofErr w:type="spellStart"/>
      <w:r w:rsidRPr="009A5B61">
        <w:rPr>
          <w:rFonts w:ascii="Times New Roman" w:hAnsi="Times New Roman" w:cs="Times New Roman"/>
          <w:color w:val="000000"/>
          <w:sz w:val="24"/>
        </w:rPr>
        <w:t>USTs</w:t>
      </w:r>
      <w:proofErr w:type="spellEnd"/>
      <w:r w:rsidRPr="009A5B61">
        <w:rPr>
          <w:rFonts w:ascii="Times New Roman" w:hAnsi="Times New Roman" w:cs="Times New Roman"/>
          <w:color w:val="000000"/>
          <w:sz w:val="24"/>
        </w:rPr>
        <w:t xml:space="preserve"> previstas para 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integralidade do contrato, com base nas atividades de TIC a serem executadas,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os resultados esperados, os padrões de qualidade exigidos, os procedimentos 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as qualificações definidos para execução, em conformidade com o modelo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execução, cabendo à contratada cumprir as atividades solicitadas à medida em que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são demandadas.</w:t>
      </w:r>
    </w:p>
    <w:p w14:paraId="096C25BB" w14:textId="77777777" w:rsid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Ao encerrar-se cada OS, é apurada, por meio de ferramentas de apoio à gestão 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fiscalização (comumente sistemas automatizados de controle de chamados e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 xml:space="preserve">emissão de relatórios gerenciais) a quantidade de </w:t>
      </w:r>
      <w:proofErr w:type="spellStart"/>
      <w:r w:rsidRPr="009A5B61">
        <w:rPr>
          <w:rFonts w:ascii="Times New Roman" w:hAnsi="Times New Roman" w:cs="Times New Roman"/>
          <w:color w:val="000000"/>
          <w:sz w:val="24"/>
        </w:rPr>
        <w:t>USTs</w:t>
      </w:r>
      <w:proofErr w:type="spellEnd"/>
      <w:r w:rsidRPr="009A5B61">
        <w:rPr>
          <w:rFonts w:ascii="Times New Roman" w:hAnsi="Times New Roman" w:cs="Times New Roman"/>
          <w:color w:val="000000"/>
          <w:sz w:val="24"/>
        </w:rPr>
        <w:t xml:space="preserve"> efetivamente executada,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multiplicando-a pelo valor unitário da UST, obtendo-se assim o montante bruto 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pagar.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14F0211F" w14:textId="77777777" w:rsid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Em seguida, realiza-se, em relação ao período correspondente, a apuração dos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indicadores de níveis de serviços previstos no contrato, e calculam-se - sobre 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montante bruto - as retenções devidas ao seu eventual desatendimento, bem como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as possíveis penalidades cabíveis - seja por descumprimento de tais padrões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qualidade, seja por violação de termos contratuais.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5B335FDA" w14:textId="77777777" w:rsidR="009A5B61" w:rsidRDefault="009A5B61" w:rsidP="009A5B6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Ao final, os valores relativos às retenções e penalidades são descontados do valor</w:t>
      </w:r>
      <w:r>
        <w:rPr>
          <w:rFonts w:ascii="Times New Roman" w:hAnsi="Times New Roman" w:cs="Times New Roman"/>
          <w:color w:val="000000"/>
          <w:sz w:val="24"/>
        </w:rPr>
        <w:t xml:space="preserve">  </w:t>
      </w:r>
      <w:r w:rsidRPr="009A5B61">
        <w:rPr>
          <w:rFonts w:ascii="Times New Roman" w:hAnsi="Times New Roman" w:cs="Times New Roman"/>
          <w:color w:val="000000"/>
          <w:sz w:val="24"/>
        </w:rPr>
        <w:t>bruto calculado, obtendo-se assim o valor líquido a pagar pelos serviços executados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e demandados na OS encerrada.</w:t>
      </w:r>
    </w:p>
    <w:p w14:paraId="5CF113DF" w14:textId="77777777" w:rsidR="009A5B61" w:rsidRPr="009A5B61" w:rsidRDefault="009A5B61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lastRenderedPageBreak/>
        <w:t>Características: A contratação por UST pressupõe a execução de serviços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padronizados, como ocorre em linhas de produção em série, os quais requerem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níveis mínimos de capacitação técnica, consequentemente precificados em uma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escala relativa de complexidade e entregues nos padrões de qualidade definidos,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favorecendo de fato o mecanismo de pagamento por serviços efetivamente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prestados.</w:t>
      </w:r>
    </w:p>
    <w:p w14:paraId="27943E82" w14:textId="77777777" w:rsidR="009A5B61" w:rsidRPr="009A5B61" w:rsidRDefault="009A5B61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Entretanto, por ser fortemente vinculado ao ambiente tecnológico do órgão,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eventuais alterações de significativa magnitude podem provocar grave desequilíbrio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na relação contratual, com risco de inviabilizar novos projetos ou alterações de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alto impacto na infraestrutura. O modelo puramente de UST pode implicar em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dificuldades na inclusão de novas tecnologias, novos produtos ou serviços, tendo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em vista a rigidez na observância, por parte da empresa contratada, ao catálogo de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serviços definido.</w:t>
      </w:r>
    </w:p>
    <w:p w14:paraId="7D2EDBA9" w14:textId="77777777" w:rsidR="004F0B87" w:rsidRDefault="009A5B61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Este mecanismo exige um controle rígido do risco de esgotamento prematuro dos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quantitativos de serviços planejados (antes do término contratual) e da extrapolação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do crédito reservado para o contrato. Nesse sentido, deve implementar as devidas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ações de prevenção e contingenciamento à falta de recursos e à contenção das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demandas.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09ADEBD1" w14:textId="77777777" w:rsidR="009A5B61" w:rsidRPr="009A5B61" w:rsidRDefault="009A5B61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Outro aspecto grave presente é o cenário intrínseco de conflito de interesses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 xml:space="preserve">que encerra, já que, quanto maior o número de </w:t>
      </w:r>
      <w:proofErr w:type="spellStart"/>
      <w:r w:rsidRPr="009A5B61">
        <w:rPr>
          <w:rFonts w:ascii="Times New Roman" w:hAnsi="Times New Roman" w:cs="Times New Roman"/>
          <w:color w:val="000000"/>
          <w:sz w:val="24"/>
        </w:rPr>
        <w:t>USTs</w:t>
      </w:r>
      <w:proofErr w:type="spellEnd"/>
      <w:r w:rsidRPr="009A5B61">
        <w:rPr>
          <w:rFonts w:ascii="Times New Roman" w:hAnsi="Times New Roman" w:cs="Times New Roman"/>
          <w:color w:val="000000"/>
          <w:sz w:val="24"/>
        </w:rPr>
        <w:t xml:space="preserve"> que a contratada é instada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a solucionar, maior será seu faturamento. Configura-se, assim, sob um modelo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supostamente vinculado a resultados, um risco aumentado de fraude ou desleixo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na execução dos serviços.</w:t>
      </w:r>
    </w:p>
    <w:p w14:paraId="703C697E" w14:textId="77777777" w:rsidR="009A5B61" w:rsidRDefault="009A5B61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A5B61">
        <w:rPr>
          <w:rFonts w:ascii="Times New Roman" w:hAnsi="Times New Roman" w:cs="Times New Roman"/>
          <w:color w:val="000000"/>
          <w:sz w:val="24"/>
        </w:rPr>
        <w:t>Assim sendo, não é recomendado para contratos que englobem os três níveis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de prestação de serviços do modelo de Service Desk, devendo o terceiro nível, se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terceirizado, ser provido por empresa diversa daquela - ou daquelas - que atende(m)</w:t>
      </w:r>
      <w:r w:rsidR="004F0B87">
        <w:rPr>
          <w:rFonts w:ascii="Times New Roman" w:hAnsi="Times New Roman" w:cs="Times New Roman"/>
          <w:color w:val="000000"/>
          <w:sz w:val="24"/>
        </w:rPr>
        <w:t xml:space="preserve"> </w:t>
      </w:r>
      <w:r w:rsidRPr="009A5B61">
        <w:rPr>
          <w:rFonts w:ascii="Times New Roman" w:hAnsi="Times New Roman" w:cs="Times New Roman"/>
          <w:color w:val="000000"/>
          <w:sz w:val="24"/>
        </w:rPr>
        <w:t>aos dois primeiros.</w:t>
      </w:r>
    </w:p>
    <w:p w14:paraId="58A80C4B" w14:textId="77777777" w:rsid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41EC8D76" w14:textId="77777777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4F0B87">
        <w:rPr>
          <w:rFonts w:ascii="Times New Roman" w:hAnsi="Times New Roman" w:cs="Times New Roman"/>
          <w:b/>
          <w:color w:val="000000"/>
          <w:sz w:val="24"/>
        </w:rPr>
        <w:t>II. VALOR FIXO MENSAL</w:t>
      </w:r>
    </w:p>
    <w:p w14:paraId="2AFBB725" w14:textId="77777777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Descrição: O Valor Fixo Mensal pode ser entendido como uma unidade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dimensionamento baseada na relação entre as características intrínsecas do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ambiente do cliente e a quantidade mensal de demandas de serviços conhecidos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esperados em um contrato de atendimento.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Define-se um volume estimado mensal de atendimentos considerando-se,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principalmente, o número total de estações de trabalho, o número total de usuários,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a complexidade do ambiente computacional das unidades e as características dos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diferentes serviços a serem executados. Dados históricos sobre o quantitativo mensal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de demandas de cada categoria de serviços também são levados em consideração.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15ADC0AA" w14:textId="77777777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Usualmente, as atividades são divididas por células ou torres de atendimento 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cada categoria de atividade é quantificada de forma independente. Para se obter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os quantitativos mensais é necessário observar o histórico de atendimento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anos anteriores e projetar o crescimento esperado do ambiente, com base nos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projetos em andamento e futuras ações previstas nos documentos de planejamento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estratégico da instituição que venham a demandar novos serviços de atendimento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de TIC, aumento do parque computacional ou crescimento do quadro funcional ao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longo da execução contratual.</w:t>
      </w:r>
    </w:p>
    <w:p w14:paraId="45C4F267" w14:textId="77777777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De posse dessas informações, é possível obter uma razoável estimativa da estrutura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média de recursos necessária ao funcionamento de cada célula ou torre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atendimento, admitindo-se uma variação aceitável.</w:t>
      </w:r>
    </w:p>
    <w:p w14:paraId="2F943F8C" w14:textId="77777777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Durante a execução do contrato, deve-se acompanhar as quantidades mensais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efetivamente realizadas, e observar o quantitativo total de serviços previsto para 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período completo do contrato, analisando criticamente eventuais necessidades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aditivação contratual em razão de uma possível imprecisão ou variação relevante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inesperada no dimensionamento, seja para mais ou para menos.</w:t>
      </w:r>
    </w:p>
    <w:p w14:paraId="6556A770" w14:textId="77777777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lastRenderedPageBreak/>
        <w:t>Metodologia: Nesta forma de remuneração, cada OS é expedida contendo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diretamente o valor nominal relativo aos serviços a serem executados para o período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definido. Este montante consiste normalmente na média mensal do valor integral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definido para o contrato, podendo haver, em alguns casos, variações em face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mudanças na quantidade de usuários e/ou no ambiente computacional, dentro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um intervalo de tolerância estabelecido no contrato. Mudanças que extrapolem tais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limites necessitariam, em tese, de aditivação dos volumes contratados.</w:t>
      </w:r>
    </w:p>
    <w:p w14:paraId="48625BC3" w14:textId="77777777" w:rsid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Ao final do período, realiza-se a apuração dos quantitativos de chamados executados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e dos indicadores de níveis de serviços previstos no contrato, bem como a verificação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das possíveis retenções devidas ao desatendimento dos padrões de qualidade e às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possíveis penalidades cabíveis, calculando-as sobre o valor nominal estipulado na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respectiva OS.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00672D26" w14:textId="77777777" w:rsid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Por fim, os valores relativos às retenções e penalidades são descontados do valor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original da OS, obtendo-se assim o valor líquido a pagar pelos serviços executados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e demandados para a OS encerrada.</w:t>
      </w:r>
    </w:p>
    <w:p w14:paraId="113BAE19" w14:textId="77777777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Características: Este modelo propõe a remuneração a partir da aferição dos níveis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de serviços, gerando um incentivo para a disponibilidade ininterrupta, o que, por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sua vez, favorece a excelência no acesso aos serviços de TIC da APF por parte do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usuário, conferindo, assim, agilidade e presteza aos processos institucionais que se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utilizam de tais serviços.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Visa uma melhor dinâmica operacional na execução dos serviços prestados pela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contratada a partir da quantificação do grau de qualidade desejado, uma vez que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a maximização do faturamento que a empresa obtém com o contrato não depende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diretamente do quantitativo de chamados executados, mas da qualidade dos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serviços.</w:t>
      </w:r>
    </w:p>
    <w:p w14:paraId="3992BDC4" w14:textId="77777777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Assim sendo, diferentemente dos modelos que utilizam remuneração por unidades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de serviços ou por chamados atendidos, o risco de haver necessidade de negociação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de otimização de atividades rotineiras é reduzido, vez que a própria contratada tem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interesse na melhoria dos processos.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4D86D164" w14:textId="15E1C188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Os indicadores de níveis de serviços estabelecidos neste modelo de remuneração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estão conectados com o que é importante e crítico de ser monitorado e avaliado,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="00BD12F7" w:rsidRPr="004F0B87">
        <w:rPr>
          <w:rFonts w:ascii="Times New Roman" w:hAnsi="Times New Roman" w:cs="Times New Roman"/>
          <w:color w:val="000000"/>
          <w:sz w:val="24"/>
        </w:rPr>
        <w:t>reduzindo, portanto,</w:t>
      </w:r>
      <w:r w:rsidRPr="004F0B87">
        <w:rPr>
          <w:rFonts w:ascii="Times New Roman" w:hAnsi="Times New Roman" w:cs="Times New Roman"/>
          <w:color w:val="000000"/>
          <w:sz w:val="24"/>
        </w:rPr>
        <w:t xml:space="preserve"> o esforço de fiscalização e privilegiando o foco de atenção dos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gestores naquilo que é relevante.</w:t>
      </w:r>
    </w:p>
    <w:p w14:paraId="481BB66E" w14:textId="77777777" w:rsidR="004F0B87" w:rsidRP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Por outro lado, apresenta forte rigidez orçamentária, com risco elevado ao equilíbrio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da relação contratual e à economicidade da contratação, uma vez que o preço dos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serviços mensais é previamente definido, independentemente da quantidade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serviços efetivamente executados.</w:t>
      </w:r>
    </w:p>
    <w:p w14:paraId="6A327047" w14:textId="77777777" w:rsidR="004F0B87" w:rsidRDefault="004F0B87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4F0B87">
        <w:rPr>
          <w:rFonts w:ascii="Times New Roman" w:hAnsi="Times New Roman" w:cs="Times New Roman"/>
          <w:color w:val="000000"/>
          <w:sz w:val="24"/>
        </w:rPr>
        <w:t>Por fim, pode estar presente ainda risco significativo de transferência excessiva da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gestão de infraestrutura de TIC à contratada, caso não se empreguem controles 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4F0B87">
        <w:rPr>
          <w:rFonts w:ascii="Times New Roman" w:hAnsi="Times New Roman" w:cs="Times New Roman"/>
          <w:color w:val="000000"/>
          <w:sz w:val="24"/>
        </w:rPr>
        <w:t>fiscalização adequados.</w:t>
      </w:r>
    </w:p>
    <w:p w14:paraId="2C0A3739" w14:textId="77777777" w:rsidR="00846C4E" w:rsidRDefault="00846C4E" w:rsidP="004F0B8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1EF560F9" w14:textId="77777777" w:rsidR="00846C4E" w:rsidRPr="00846C4E" w:rsidRDefault="00846C4E" w:rsidP="00846C4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46C4E">
        <w:rPr>
          <w:rFonts w:ascii="Times New Roman" w:hAnsi="Times New Roman" w:cs="Times New Roman"/>
          <w:b/>
          <w:color w:val="000000"/>
          <w:sz w:val="24"/>
        </w:rPr>
        <w:t>III. QUANTIDADE DE CHAMADOS</w:t>
      </w:r>
    </w:p>
    <w:p w14:paraId="4695ED13" w14:textId="77777777" w:rsidR="00846C4E" w:rsidRPr="00846C4E" w:rsidRDefault="00846C4E" w:rsidP="00846C4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846C4E">
        <w:rPr>
          <w:rFonts w:ascii="Times New Roman" w:hAnsi="Times New Roman" w:cs="Times New Roman"/>
          <w:color w:val="000000"/>
          <w:sz w:val="24"/>
        </w:rPr>
        <w:t>Descrição: A métrica “Quantidade de Chamados” nada mais é do que a contabilização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846C4E">
        <w:rPr>
          <w:rFonts w:ascii="Times New Roman" w:hAnsi="Times New Roman" w:cs="Times New Roman"/>
          <w:color w:val="000000"/>
          <w:sz w:val="24"/>
        </w:rPr>
        <w:t>da quantidade efetivamente executada de chamados em um dado período de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846C4E">
        <w:rPr>
          <w:rFonts w:ascii="Times New Roman" w:hAnsi="Times New Roman" w:cs="Times New Roman"/>
          <w:color w:val="000000"/>
          <w:sz w:val="24"/>
        </w:rPr>
        <w:t>tempo. Consiste em apurar com precisão a quantidade executada de cada uma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846C4E">
        <w:rPr>
          <w:rFonts w:ascii="Times New Roman" w:hAnsi="Times New Roman" w:cs="Times New Roman"/>
          <w:color w:val="000000"/>
          <w:sz w:val="24"/>
        </w:rPr>
        <w:t>das categorias de chamados técnicos ao longo do período definido de execução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846C4E">
        <w:rPr>
          <w:rFonts w:ascii="Times New Roman" w:hAnsi="Times New Roman" w:cs="Times New Roman"/>
          <w:color w:val="000000"/>
          <w:sz w:val="24"/>
        </w:rPr>
        <w:t>para cada OS. Pressupõe a instituição de uma categorização para as demandas (ou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846C4E">
        <w:rPr>
          <w:rFonts w:ascii="Times New Roman" w:hAnsi="Times New Roman" w:cs="Times New Roman"/>
          <w:color w:val="000000"/>
          <w:sz w:val="24"/>
        </w:rPr>
        <w:t>chamados) diretamente no Catálogo de Serviços, com base na complexidade e na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846C4E">
        <w:rPr>
          <w:rFonts w:ascii="Times New Roman" w:hAnsi="Times New Roman" w:cs="Times New Roman"/>
          <w:color w:val="000000"/>
          <w:sz w:val="24"/>
        </w:rPr>
        <w:t>urgência de cada serviço previsto, levando em conta o processo estabelecido no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846C4E">
        <w:rPr>
          <w:rFonts w:ascii="Times New Roman" w:hAnsi="Times New Roman" w:cs="Times New Roman"/>
          <w:color w:val="000000"/>
          <w:sz w:val="24"/>
        </w:rPr>
        <w:t>modelo de Central de Atendimento.</w:t>
      </w:r>
    </w:p>
    <w:p w14:paraId="00B4C9B9" w14:textId="77777777" w:rsidR="00846C4E" w:rsidRDefault="00846C4E" w:rsidP="00846C4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846C4E">
        <w:rPr>
          <w:rFonts w:ascii="Times New Roman" w:hAnsi="Times New Roman" w:cs="Times New Roman"/>
          <w:color w:val="000000"/>
          <w:sz w:val="24"/>
        </w:rPr>
        <w:lastRenderedPageBreak/>
        <w:t>A título de exemplo, uma distribuição possível por categorias de serviços para os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846C4E">
        <w:rPr>
          <w:rFonts w:ascii="Times New Roman" w:hAnsi="Times New Roman" w:cs="Times New Roman"/>
          <w:color w:val="000000"/>
          <w:sz w:val="24"/>
        </w:rPr>
        <w:t>níveis 1 e 2 poderia ser a da tabela a seguir7:</w:t>
      </w:r>
    </w:p>
    <w:p w14:paraId="32AB6D30" w14:textId="77777777" w:rsidR="00846C4E" w:rsidRDefault="00846C4E" w:rsidP="00846C4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7588A001" w14:textId="77777777" w:rsidR="00846C4E" w:rsidRDefault="00846C4E" w:rsidP="00846C4E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846C4E">
        <w:rPr>
          <w:rFonts w:ascii="Times New Roman" w:hAnsi="Times New Roman" w:cs="Times New Roman"/>
          <w:noProof/>
          <w:color w:val="000000"/>
          <w:sz w:val="24"/>
          <w:lang w:eastAsia="pt-BR"/>
        </w:rPr>
        <w:drawing>
          <wp:inline distT="0" distB="0" distL="0" distR="0" wp14:anchorId="1A5E3683" wp14:editId="2B5E01E7">
            <wp:extent cx="5612130" cy="4867910"/>
            <wp:effectExtent l="0" t="0" r="762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86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F3C57" w14:textId="77777777" w:rsidR="00846C4E" w:rsidRDefault="00846C4E" w:rsidP="00846C4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676A9C1C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Nesse sentido, devem-se definir as quantidades mensais esperadas de atendimentos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para cada serviço (ou categoria de serviços), levando em conta as características do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corpo funcional da instituição, bem como a realidade do ambiente computacional,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sendo necessário possuir, portanto, um conhecimento preciso acerca do histórico de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atendimento de anos anteriores.</w:t>
      </w:r>
    </w:p>
    <w:p w14:paraId="7FF3DB73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Deve-se também estimar, com a melhor exatidão possível, o crescimento esperado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das demandas, com base nos projetos em andamento e futuras ações previstas nos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documentos de planejamento estratégico da instituição que venham a demandar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novos serviços de atendimento de TIC ao longo da execução contratual, obtendo-se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uma estimativa de demandas previstas para a integralidade do contrato.</w:t>
      </w:r>
    </w:p>
    <w:p w14:paraId="4936BF97" w14:textId="77777777" w:rsid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Ao longo da execução contratual, deve-se acompanhar, mês a mês, os quantitativos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executados por categoria e aplicar possíveis redistribuições ou aditivações, caso a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projeção do consumo indique risco de que os totais definidos não sejam suficientes.</w:t>
      </w:r>
    </w:p>
    <w:p w14:paraId="5460E496" w14:textId="77777777" w:rsid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242E3B71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Metodologia: Na prática, esta métrica proporciona uma remuneração unitária por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chamado executado.</w:t>
      </w:r>
    </w:p>
    <w:p w14:paraId="1CAB1593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lastRenderedPageBreak/>
        <w:t>Para cada OS expedida - habitualmente de frequência mensal - definem-se as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demandas estimadas de execução para cada uma das categorias de chamados, com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base nas médias mensais (calculadas sobre as quantidades integrais do contrato)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e no histórico da execução. Em geral, a OS contém uma tabela que relaciona tais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quantitativos com os valores unitários (de cada categoria) definidos para o contrato,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descrevendo, assim, os valores totais estimados para cada categoria e ainda o valor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total (nominal) estimado para a OS.</w:t>
      </w:r>
    </w:p>
    <w:p w14:paraId="6A6772BB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No encerramento de cada OS são apurados, por meio das ferramentas automatizadas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de apoio, o quantitativo efetivo de chamados executados para cada categoria. Ao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multiplicar-se os quantitativos efetivos pelos seus respectivos valores unitários,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obtém-se então o montante efetivo bruto a pagar.</w:t>
      </w:r>
    </w:p>
    <w:p w14:paraId="1DA950F8" w14:textId="77777777" w:rsid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Em seguida, realiza-se a apuração dos indicadores de níveis de serviços previstos no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contrato, bem como a verificação das possíveis penalidades cabíveis, calculando-as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sobre o valor efetivo bruto obtido para a respectiva OS.</w:t>
      </w:r>
      <w:r>
        <w:rPr>
          <w:rFonts w:ascii="Times New Roman" w:hAnsi="Times New Roman" w:cs="Times New Roman"/>
          <w:sz w:val="24"/>
        </w:rPr>
        <w:t xml:space="preserve"> </w:t>
      </w:r>
    </w:p>
    <w:p w14:paraId="0393F631" w14:textId="77777777" w:rsid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Ao final, os valores correspondentes às retenções e penalidades são descontados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do valor efetivo bruto calculado para a OS em pauta, obtendo-se, portanto, o valor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líquido a pagar pelos serviços executados e demandados para a OS.</w:t>
      </w:r>
    </w:p>
    <w:p w14:paraId="5E585CD6" w14:textId="77777777" w:rsid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7EEE6FEE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Características: Este modelo é o que materializa com maior precisão a prática do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pagamento por serviços efetivamente executados, sendo que a remuneração se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efetivará a partir de pagamentos aos chamados técnicos registrados e solucionados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pela empresa contratada, com critérios de complexidade, qualidade, prazo e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qualificações previamente estabelecidos.</w:t>
      </w:r>
    </w:p>
    <w:p w14:paraId="1C48F6C6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Transfere completamente à contratada o risco de inexatidão na formação do preço,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bem como do dimensionamento da equipe necessária ao atendimento, uma vez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que na proposta técnica da licitante devem constar os preços individuais absolutos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de cada categoria de serviços, o que pode vir a representar certa vantajosidade para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a Administração.</w:t>
      </w:r>
    </w:p>
    <w:p w14:paraId="362FC067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Não obstante, a exemplo da remuneração por UST, está presente também o cenário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de conflito de interesses, uma vez que, quanto menor a maturidade do ambiente,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maior o número de chamados técnicos e, consequentemente, maior a receita da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contratada. Nesse sentido, é importante a definição adequada de acordos de nível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de serviço que favoreçam a redução de ocorrências dessa natureza e incentivem a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boa prestação dos serviços contratados.</w:t>
      </w:r>
    </w:p>
    <w:p w14:paraId="60F50B47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Este cenário pode ainda se agravar diante da possibilidade da prática do “jogo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de planilha”, considerando o risco de a empresa direcionar indevidamente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os atendimentos para as categorias mais complexas, a fim de maximizar seu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faturamento.</w:t>
      </w:r>
      <w:r>
        <w:rPr>
          <w:rFonts w:ascii="Times New Roman" w:hAnsi="Times New Roman" w:cs="Times New Roman"/>
          <w:sz w:val="24"/>
        </w:rPr>
        <w:t xml:space="preserve"> </w:t>
      </w:r>
    </w:p>
    <w:p w14:paraId="33BE9728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Assim sendo, caso o órgão opte por utilizar essa métrica, sugere-se que o terceiro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nível do modelo de atendimento de Service Desk seja prestado por empresa diversa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daquela(s) que atenda(m) aos dois primeiros, a fim de evitar o cenário de conflito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de interesses e direcionamento indevido de chamados.</w:t>
      </w:r>
    </w:p>
    <w:p w14:paraId="31B9B6BE" w14:textId="77777777" w:rsidR="008F5FC2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sz w:val="24"/>
        </w:rPr>
        <w:t>Em princípio, não é recomendável que em contratos de terceiro nível esta forma de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remuneração seja utilizada, em razão da variedade de complexidades e do grau de</w:t>
      </w:r>
      <w:r>
        <w:rPr>
          <w:rFonts w:ascii="Times New Roman" w:hAnsi="Times New Roman" w:cs="Times New Roman"/>
          <w:sz w:val="24"/>
        </w:rPr>
        <w:t xml:space="preserve"> </w:t>
      </w:r>
      <w:r w:rsidRPr="00A33D6A">
        <w:rPr>
          <w:rFonts w:ascii="Times New Roman" w:hAnsi="Times New Roman" w:cs="Times New Roman"/>
          <w:sz w:val="24"/>
        </w:rPr>
        <w:t>imprevisibilidade que as tarefas dessa camada podem apresentar.</w:t>
      </w:r>
    </w:p>
    <w:p w14:paraId="3CA46F5D" w14:textId="77777777" w:rsidR="008F5FC2" w:rsidRDefault="008F5FC2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0B51228C" w14:textId="77777777" w:rsidR="008F5FC2" w:rsidRDefault="008F5FC2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MÉTRICA COMBINADAS</w:t>
      </w:r>
    </w:p>
    <w:p w14:paraId="42A70D95" w14:textId="77777777" w:rsidR="008F5FC2" w:rsidRDefault="008F5FC2" w:rsidP="008F5FC2">
      <w:pPr>
        <w:suppressAutoHyphens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</w:rPr>
      </w:pPr>
      <w:r w:rsidRPr="008F5FC2">
        <w:rPr>
          <w:rFonts w:ascii="Times New Roman" w:hAnsi="Times New Roman" w:cs="Times New Roman"/>
          <w:sz w:val="24"/>
        </w:rPr>
        <w:t>Alguns contratos utilizam-se de formas híbridas de mensuração e pagamento</w:t>
      </w:r>
      <w:r>
        <w:rPr>
          <w:rFonts w:ascii="Times New Roman" w:hAnsi="Times New Roman" w:cs="Times New Roman"/>
          <w:sz w:val="24"/>
        </w:rPr>
        <w:t xml:space="preserve"> </w:t>
      </w:r>
      <w:r w:rsidRPr="008F5FC2">
        <w:rPr>
          <w:rFonts w:ascii="Times New Roman" w:hAnsi="Times New Roman" w:cs="Times New Roman"/>
          <w:sz w:val="24"/>
        </w:rPr>
        <w:t>dos serviços - tal como a combinação do Valor Fixo Mensal em conjunto com UST</w:t>
      </w:r>
      <w:r>
        <w:rPr>
          <w:rFonts w:ascii="Times New Roman" w:hAnsi="Times New Roman" w:cs="Times New Roman"/>
          <w:sz w:val="24"/>
        </w:rPr>
        <w:t xml:space="preserve"> </w:t>
      </w:r>
      <w:r w:rsidRPr="008F5FC2">
        <w:rPr>
          <w:rFonts w:ascii="Times New Roman" w:hAnsi="Times New Roman" w:cs="Times New Roman"/>
          <w:sz w:val="24"/>
        </w:rPr>
        <w:t>- para viabilizar projetos e mudanças que acarretariam, em tese, um acréscimo</w:t>
      </w:r>
      <w:r>
        <w:rPr>
          <w:rFonts w:ascii="Times New Roman" w:hAnsi="Times New Roman" w:cs="Times New Roman"/>
          <w:sz w:val="24"/>
        </w:rPr>
        <w:t xml:space="preserve"> </w:t>
      </w:r>
      <w:r w:rsidRPr="008F5FC2">
        <w:rPr>
          <w:rFonts w:ascii="Times New Roman" w:hAnsi="Times New Roman" w:cs="Times New Roman"/>
          <w:sz w:val="24"/>
        </w:rPr>
        <w:t>abrupto no volume de serviços executado ordinariamente pela contratada,</w:t>
      </w:r>
      <w:r>
        <w:rPr>
          <w:rFonts w:ascii="Times New Roman" w:hAnsi="Times New Roman" w:cs="Times New Roman"/>
          <w:sz w:val="24"/>
        </w:rPr>
        <w:t xml:space="preserve"> </w:t>
      </w:r>
      <w:r w:rsidRPr="008F5FC2">
        <w:rPr>
          <w:rFonts w:ascii="Times New Roman" w:hAnsi="Times New Roman" w:cs="Times New Roman"/>
          <w:sz w:val="24"/>
        </w:rPr>
        <w:t>compreendendo a realização de atividades extraordinárias ou não usuais, ainda</w:t>
      </w:r>
      <w:r>
        <w:rPr>
          <w:rFonts w:ascii="Times New Roman" w:hAnsi="Times New Roman" w:cs="Times New Roman"/>
          <w:sz w:val="24"/>
        </w:rPr>
        <w:t xml:space="preserve"> </w:t>
      </w:r>
      <w:r w:rsidRPr="008F5FC2">
        <w:rPr>
          <w:rFonts w:ascii="Times New Roman" w:hAnsi="Times New Roman" w:cs="Times New Roman"/>
          <w:sz w:val="24"/>
        </w:rPr>
        <w:t>que previstas no Catálogo de Serviços.</w:t>
      </w:r>
      <w:r>
        <w:rPr>
          <w:rFonts w:ascii="Times New Roman" w:hAnsi="Times New Roman" w:cs="Times New Roman"/>
          <w:sz w:val="24"/>
        </w:rPr>
        <w:t xml:space="preserve"> </w:t>
      </w:r>
      <w:r w:rsidRPr="008F5FC2">
        <w:rPr>
          <w:rFonts w:ascii="Times New Roman" w:hAnsi="Times New Roman" w:cs="Times New Roman"/>
          <w:sz w:val="24"/>
        </w:rPr>
        <w:t xml:space="preserve">Por representarem situações </w:t>
      </w:r>
      <w:r w:rsidRPr="008F5FC2">
        <w:rPr>
          <w:rFonts w:ascii="Times New Roman" w:hAnsi="Times New Roman" w:cs="Times New Roman"/>
          <w:sz w:val="24"/>
        </w:rPr>
        <w:lastRenderedPageBreak/>
        <w:t>singulares ou complexas - que demandam</w:t>
      </w:r>
      <w:r>
        <w:rPr>
          <w:rFonts w:ascii="Times New Roman" w:hAnsi="Times New Roman" w:cs="Times New Roman"/>
          <w:sz w:val="24"/>
        </w:rPr>
        <w:t xml:space="preserve"> </w:t>
      </w:r>
      <w:r w:rsidRPr="008F5FC2">
        <w:rPr>
          <w:rFonts w:ascii="Times New Roman" w:hAnsi="Times New Roman" w:cs="Times New Roman"/>
          <w:sz w:val="24"/>
        </w:rPr>
        <w:t>justificativa específica - e por serem mais prováveis em cenários de contratações</w:t>
      </w:r>
      <w:r>
        <w:rPr>
          <w:rFonts w:ascii="Times New Roman" w:hAnsi="Times New Roman" w:cs="Times New Roman"/>
          <w:sz w:val="24"/>
        </w:rPr>
        <w:t xml:space="preserve"> </w:t>
      </w:r>
      <w:r w:rsidRPr="008F5FC2">
        <w:rPr>
          <w:rFonts w:ascii="Times New Roman" w:hAnsi="Times New Roman" w:cs="Times New Roman"/>
          <w:sz w:val="24"/>
        </w:rPr>
        <w:t>que englobam os três níveis de Service Desk, tais mecanismos não integram o</w:t>
      </w:r>
      <w:r>
        <w:rPr>
          <w:rFonts w:ascii="Times New Roman" w:hAnsi="Times New Roman" w:cs="Times New Roman"/>
          <w:sz w:val="24"/>
        </w:rPr>
        <w:t xml:space="preserve"> </w:t>
      </w:r>
      <w:r w:rsidRPr="008F5FC2">
        <w:rPr>
          <w:rFonts w:ascii="Times New Roman" w:hAnsi="Times New Roman" w:cs="Times New Roman"/>
          <w:sz w:val="24"/>
        </w:rPr>
        <w:t>escopo de estudo do presente guia</w:t>
      </w:r>
    </w:p>
    <w:p w14:paraId="1DC0D3DD" w14:textId="77777777" w:rsid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098C8ABF" w14:textId="77777777" w:rsidR="00A33D6A" w:rsidRPr="00A33D6A" w:rsidRDefault="00A33D6A" w:rsidP="00A33D6A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A33D6A">
        <w:rPr>
          <w:rFonts w:ascii="Times New Roman" w:hAnsi="Times New Roman" w:cs="Times New Roman"/>
          <w:noProof/>
          <w:sz w:val="24"/>
          <w:lang w:eastAsia="pt-BR"/>
        </w:rPr>
        <w:drawing>
          <wp:inline distT="0" distB="0" distL="0" distR="0" wp14:anchorId="507BCB3E" wp14:editId="3830D893">
            <wp:extent cx="5612130" cy="5713095"/>
            <wp:effectExtent l="0" t="0" r="7620" b="190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71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38379" w14:textId="77777777" w:rsidR="00AB6BFF" w:rsidRPr="00A33D6A" w:rsidRDefault="00A33D6A" w:rsidP="00A33D6A">
      <w:pPr>
        <w:pStyle w:val="Primeirorecuodecorpodetexto1"/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Fonte: </w:t>
      </w:r>
      <w:r>
        <w:rPr>
          <w:rFonts w:ascii="Times New Roman" w:hAnsi="Times New Roman" w:cs="Times New Roman"/>
          <w:color w:val="000000"/>
          <w:sz w:val="24"/>
        </w:rPr>
        <w:t>Guia de Boas Práticas e Orientações para a Contratação de Service Desk</w:t>
      </w:r>
    </w:p>
    <w:p w14:paraId="54C79ABD" w14:textId="77777777" w:rsidR="000732AC" w:rsidRDefault="00A15B1E" w:rsidP="000732AC">
      <w:pPr>
        <w:pStyle w:val="Primeirorecuodecorpodetexto1"/>
        <w:spacing w:after="120"/>
        <w:rPr>
          <w:rFonts w:ascii="Times New Roman" w:hAnsi="Times New Roman" w:cs="Times New Roman"/>
          <w:b/>
          <w:sz w:val="24"/>
        </w:rPr>
      </w:pPr>
      <w:r w:rsidRPr="00AB1556">
        <w:rPr>
          <w:rFonts w:ascii="Times New Roman" w:hAnsi="Times New Roman" w:cs="Times New Roman"/>
          <w:b/>
          <w:sz w:val="24"/>
        </w:rPr>
        <w:t>Modelo Nacional de Interoperabilidade – MNI</w:t>
      </w:r>
      <w:r w:rsidRPr="00AB1556">
        <w:rPr>
          <w:rStyle w:val="Refdenotaderodap"/>
          <w:rFonts w:ascii="Times New Roman" w:hAnsi="Times New Roman"/>
          <w:b/>
          <w:sz w:val="24"/>
        </w:rPr>
        <w:footnoteReference w:id="1"/>
      </w:r>
    </w:p>
    <w:p w14:paraId="08882027" w14:textId="77777777" w:rsidR="00A15B1E" w:rsidRPr="00480B1F" w:rsidRDefault="00A15B1E" w:rsidP="00480B1F">
      <w:pPr>
        <w:pStyle w:val="Primeirorecuodecorpodetexto1"/>
        <w:spacing w:after="120"/>
        <w:ind w:left="364" w:firstLine="14"/>
        <w:rPr>
          <w:rFonts w:ascii="Times New Roman" w:hAnsi="Times New Roman" w:cs="Times New Roman"/>
          <w:sz w:val="24"/>
        </w:rPr>
      </w:pPr>
      <w:r w:rsidRPr="00480B1F">
        <w:rPr>
          <w:rFonts w:ascii="Times New Roman" w:hAnsi="Times New Roman" w:cs="Times New Roman"/>
          <w:sz w:val="24"/>
        </w:rPr>
        <w:t>Não se aplica.</w:t>
      </w:r>
    </w:p>
    <w:p w14:paraId="69462353" w14:textId="77777777" w:rsidR="00E95BC8" w:rsidRDefault="00A15B1E" w:rsidP="00E95BC8">
      <w:pPr>
        <w:pStyle w:val="Primeirorecuodecorpodetexto1"/>
        <w:spacing w:after="120"/>
        <w:rPr>
          <w:rFonts w:ascii="Times New Roman" w:hAnsi="Times New Roman" w:cs="Times New Roman"/>
          <w:b/>
          <w:sz w:val="24"/>
        </w:rPr>
      </w:pPr>
      <w:bookmarkStart w:id="59" w:name="__RefHeading__667_12074067"/>
      <w:bookmarkStart w:id="60" w:name="__RefHeading__334_1497988855"/>
      <w:bookmarkEnd w:id="59"/>
      <w:bookmarkEnd w:id="60"/>
      <w:r w:rsidRPr="00AB1556">
        <w:rPr>
          <w:rFonts w:ascii="Times New Roman" w:hAnsi="Times New Roman" w:cs="Times New Roman"/>
          <w:b/>
          <w:sz w:val="24"/>
        </w:rPr>
        <w:lastRenderedPageBreak/>
        <w:t>Infraestrutura de Chaves Públicas Brasileira – ICP-Brasil</w:t>
      </w:r>
    </w:p>
    <w:p w14:paraId="42C618F8" w14:textId="4635448D" w:rsidR="00A15B1E" w:rsidRDefault="00A15B1E" w:rsidP="00480B1F">
      <w:pPr>
        <w:pStyle w:val="Primeirorecuodecorpodetexto1"/>
        <w:spacing w:after="120"/>
        <w:ind w:left="364" w:firstLine="14"/>
        <w:rPr>
          <w:rFonts w:ascii="Times New Roman" w:hAnsi="Times New Roman" w:cs="Times New Roman"/>
          <w:sz w:val="24"/>
        </w:rPr>
      </w:pPr>
      <w:r w:rsidRPr="00480B1F">
        <w:rPr>
          <w:rFonts w:ascii="Times New Roman" w:hAnsi="Times New Roman" w:cs="Times New Roman"/>
          <w:sz w:val="24"/>
        </w:rPr>
        <w:t>Não se aplica.</w:t>
      </w:r>
    </w:p>
    <w:p w14:paraId="44B8B890" w14:textId="77777777" w:rsidR="0062066B" w:rsidRPr="00AB1556" w:rsidRDefault="0062066B" w:rsidP="00480B1F">
      <w:pPr>
        <w:pStyle w:val="Primeirorecuodecorpodetexto1"/>
        <w:spacing w:after="120"/>
        <w:ind w:left="364" w:firstLine="14"/>
        <w:rPr>
          <w:rFonts w:ascii="Times New Roman" w:hAnsi="Times New Roman" w:cs="Times New Roman"/>
          <w:sz w:val="24"/>
        </w:rPr>
      </w:pPr>
    </w:p>
    <w:p w14:paraId="7D8D3750" w14:textId="77777777" w:rsidR="00E95BC8" w:rsidRDefault="00A15B1E" w:rsidP="00E95BC8">
      <w:pPr>
        <w:pStyle w:val="Primeirorecuodecorpodetexto1"/>
        <w:spacing w:after="120"/>
        <w:rPr>
          <w:rFonts w:ascii="Times New Roman" w:hAnsi="Times New Roman" w:cs="Times New Roman"/>
          <w:b/>
          <w:sz w:val="24"/>
        </w:rPr>
      </w:pPr>
      <w:bookmarkStart w:id="61" w:name="__RefHeading__669_12074067"/>
      <w:bookmarkStart w:id="62" w:name="__RefHeading__336_1497988855"/>
      <w:bookmarkEnd w:id="61"/>
      <w:bookmarkEnd w:id="62"/>
      <w:r w:rsidRPr="00AB1556">
        <w:rPr>
          <w:rFonts w:ascii="Times New Roman" w:hAnsi="Times New Roman" w:cs="Times New Roman"/>
          <w:b/>
          <w:sz w:val="24"/>
        </w:rPr>
        <w:t xml:space="preserve">Modelo de Requisitos </w:t>
      </w:r>
      <w:proofErr w:type="spellStart"/>
      <w:r w:rsidRPr="00AB1556">
        <w:rPr>
          <w:rFonts w:ascii="Times New Roman" w:hAnsi="Times New Roman" w:cs="Times New Roman"/>
          <w:b/>
          <w:sz w:val="24"/>
        </w:rPr>
        <w:t>Moreq</w:t>
      </w:r>
      <w:proofErr w:type="spellEnd"/>
      <w:r w:rsidRPr="00AB1556">
        <w:rPr>
          <w:rFonts w:ascii="Times New Roman" w:hAnsi="Times New Roman" w:cs="Times New Roman"/>
          <w:b/>
          <w:sz w:val="24"/>
        </w:rPr>
        <w:t>-Jus</w:t>
      </w:r>
      <w:r w:rsidRPr="00AB1556">
        <w:rPr>
          <w:rStyle w:val="Refdenotaderodap"/>
          <w:rFonts w:ascii="Times New Roman" w:hAnsi="Times New Roman"/>
          <w:b/>
          <w:sz w:val="24"/>
        </w:rPr>
        <w:footnoteReference w:id="2"/>
      </w:r>
    </w:p>
    <w:p w14:paraId="2D8FF173" w14:textId="77777777" w:rsidR="00A15B1E" w:rsidRPr="00480B1F" w:rsidRDefault="00A15B1E" w:rsidP="00480B1F">
      <w:pPr>
        <w:pStyle w:val="Primeirorecuodecorpodetexto1"/>
        <w:spacing w:after="120"/>
        <w:ind w:left="364" w:firstLine="14"/>
        <w:rPr>
          <w:rFonts w:ascii="Times New Roman" w:hAnsi="Times New Roman" w:cs="Times New Roman"/>
          <w:sz w:val="24"/>
        </w:rPr>
      </w:pPr>
      <w:r w:rsidRPr="00480B1F">
        <w:rPr>
          <w:rFonts w:ascii="Times New Roman" w:hAnsi="Times New Roman" w:cs="Times New Roman"/>
          <w:sz w:val="24"/>
        </w:rPr>
        <w:t>Não se aplica.</w:t>
      </w:r>
    </w:p>
    <w:p w14:paraId="062E8626" w14:textId="77777777" w:rsidR="00E01650" w:rsidRDefault="00A15B1E" w:rsidP="00E01650">
      <w:pPr>
        <w:pStyle w:val="Primeirorecuodecorpodetexto1"/>
        <w:spacing w:after="120"/>
        <w:rPr>
          <w:rFonts w:ascii="Times New Roman" w:hAnsi="Times New Roman" w:cs="Times New Roman"/>
          <w:b/>
          <w:sz w:val="24"/>
        </w:rPr>
      </w:pPr>
      <w:r w:rsidRPr="00AB1556">
        <w:rPr>
          <w:rFonts w:ascii="Times New Roman" w:hAnsi="Times New Roman" w:cs="Times New Roman"/>
          <w:b/>
          <w:sz w:val="24"/>
        </w:rPr>
        <w:t>Modelo Nacional de Interoperabilidade – MNI</w:t>
      </w:r>
    </w:p>
    <w:p w14:paraId="41DD0A37" w14:textId="77777777" w:rsidR="00A15B1E" w:rsidRPr="00D721E7" w:rsidRDefault="00A15B1E" w:rsidP="00D721E7">
      <w:pPr>
        <w:pStyle w:val="Primeirorecuodecorpodetexto1"/>
        <w:spacing w:after="120"/>
        <w:ind w:left="364" w:firstLine="14"/>
        <w:rPr>
          <w:rFonts w:ascii="Times New Roman" w:hAnsi="Times New Roman" w:cs="Times New Roman"/>
          <w:sz w:val="24"/>
        </w:rPr>
      </w:pPr>
      <w:r w:rsidRPr="00D721E7">
        <w:rPr>
          <w:rFonts w:ascii="Times New Roman" w:hAnsi="Times New Roman" w:cs="Times New Roman"/>
          <w:sz w:val="24"/>
        </w:rPr>
        <w:t>Não se aplica.</w:t>
      </w:r>
    </w:p>
    <w:p w14:paraId="57DDB27A" w14:textId="77777777" w:rsidR="00E01650" w:rsidRDefault="00A15B1E" w:rsidP="00E01650">
      <w:pPr>
        <w:pStyle w:val="Primeirorecuodecorpodetexto1"/>
        <w:spacing w:after="120"/>
        <w:rPr>
          <w:rFonts w:ascii="Times New Roman" w:hAnsi="Times New Roman" w:cs="Times New Roman"/>
          <w:b/>
          <w:sz w:val="24"/>
        </w:rPr>
      </w:pPr>
      <w:r w:rsidRPr="00AB1556">
        <w:rPr>
          <w:rFonts w:ascii="Times New Roman" w:hAnsi="Times New Roman" w:cs="Times New Roman"/>
          <w:b/>
          <w:sz w:val="24"/>
        </w:rPr>
        <w:t>Infraestrutura de Chaves Públicas Brasileira – ICP-Brasil</w:t>
      </w:r>
    </w:p>
    <w:p w14:paraId="6F14CBA2" w14:textId="77777777" w:rsidR="00A15B1E" w:rsidRPr="00AB1556" w:rsidRDefault="00A15B1E" w:rsidP="00D721E7">
      <w:pPr>
        <w:pStyle w:val="Primeirorecuodecorpodetexto1"/>
        <w:spacing w:after="120"/>
        <w:ind w:left="364" w:firstLine="14"/>
        <w:rPr>
          <w:rFonts w:ascii="Times New Roman" w:hAnsi="Times New Roman" w:cs="Times New Roman"/>
          <w:sz w:val="24"/>
        </w:rPr>
      </w:pPr>
      <w:r w:rsidRPr="00D721E7">
        <w:rPr>
          <w:rFonts w:ascii="Times New Roman" w:hAnsi="Times New Roman" w:cs="Times New Roman"/>
          <w:sz w:val="24"/>
        </w:rPr>
        <w:t>Não se aplica.</w:t>
      </w:r>
    </w:p>
    <w:p w14:paraId="0BD4F37A" w14:textId="77777777" w:rsidR="00E01650" w:rsidRDefault="00A15B1E" w:rsidP="00E01650">
      <w:pPr>
        <w:pStyle w:val="Primeirorecuodecorpodetexto1"/>
        <w:spacing w:after="120"/>
        <w:rPr>
          <w:rFonts w:ascii="Times New Roman" w:hAnsi="Times New Roman" w:cs="Times New Roman"/>
          <w:b/>
          <w:sz w:val="24"/>
        </w:rPr>
      </w:pPr>
      <w:r w:rsidRPr="00AB1556">
        <w:rPr>
          <w:rFonts w:ascii="Times New Roman" w:hAnsi="Times New Roman" w:cs="Times New Roman"/>
          <w:b/>
          <w:sz w:val="24"/>
        </w:rPr>
        <w:t xml:space="preserve">Modelo de Requisitos </w:t>
      </w:r>
      <w:proofErr w:type="spellStart"/>
      <w:r w:rsidRPr="00AB1556">
        <w:rPr>
          <w:rFonts w:ascii="Times New Roman" w:hAnsi="Times New Roman" w:cs="Times New Roman"/>
          <w:b/>
          <w:sz w:val="24"/>
        </w:rPr>
        <w:t>Moreq</w:t>
      </w:r>
      <w:proofErr w:type="spellEnd"/>
      <w:r w:rsidRPr="00AB1556">
        <w:rPr>
          <w:rFonts w:ascii="Times New Roman" w:hAnsi="Times New Roman" w:cs="Times New Roman"/>
          <w:b/>
          <w:sz w:val="24"/>
        </w:rPr>
        <w:t>-Jus</w:t>
      </w:r>
    </w:p>
    <w:p w14:paraId="038D38E9" w14:textId="77777777" w:rsidR="008B0692" w:rsidRPr="00D721E7" w:rsidRDefault="00A15B1E" w:rsidP="00D721E7">
      <w:pPr>
        <w:pStyle w:val="Primeirorecuodecorpodetexto1"/>
        <w:spacing w:after="120"/>
        <w:ind w:left="364" w:firstLine="14"/>
        <w:rPr>
          <w:rFonts w:ascii="Times New Roman" w:hAnsi="Times New Roman" w:cs="Times New Roman"/>
          <w:sz w:val="24"/>
        </w:rPr>
      </w:pPr>
      <w:r w:rsidRPr="00D721E7">
        <w:rPr>
          <w:rFonts w:ascii="Times New Roman" w:hAnsi="Times New Roman" w:cs="Times New Roman"/>
          <w:sz w:val="24"/>
        </w:rPr>
        <w:t>Não se aplica.</w:t>
      </w:r>
      <w:bookmarkStart w:id="63" w:name="__RefHeading__657_12074067"/>
      <w:bookmarkStart w:id="64" w:name="__RefHeading__324_1497988855"/>
      <w:bookmarkStart w:id="65" w:name="__RefHeading__328_1497988855"/>
      <w:bookmarkStart w:id="66" w:name="__RefHeading__671_12074067"/>
      <w:bookmarkStart w:id="67" w:name="__RefHeading__338_1497988855"/>
      <w:bookmarkStart w:id="68" w:name="__RefHeading__4528_12074067"/>
      <w:bookmarkStart w:id="69" w:name="__RefHeading__2563_12074067"/>
      <w:bookmarkStart w:id="70" w:name="__RefHeading__673_12074067"/>
      <w:bookmarkStart w:id="71" w:name="__RefHeading__1199_12074067"/>
      <w:bookmarkStart w:id="72" w:name="__RefHeading__3264_12074067"/>
      <w:bookmarkStart w:id="73" w:name="__RefHeading__340_1497988855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5BCCEEDA" w14:textId="77777777" w:rsidR="00142D65" w:rsidRDefault="00142D65" w:rsidP="001C0488">
      <w:pPr>
        <w:pStyle w:val="Ttulo2"/>
        <w:numPr>
          <w:ilvl w:val="1"/>
          <w:numId w:val="3"/>
        </w:numPr>
        <w:ind w:left="720" w:hanging="720"/>
        <w:jc w:val="both"/>
        <w:rPr>
          <w:rFonts w:ascii="Times New Roman" w:hAnsi="Times New Roman"/>
        </w:rPr>
      </w:pPr>
      <w:bookmarkStart w:id="74" w:name="_Toc32247632"/>
      <w:r w:rsidRPr="00AB1556">
        <w:rPr>
          <w:rFonts w:ascii="Times New Roman" w:hAnsi="Times New Roman"/>
        </w:rPr>
        <w:t>Análise dos Custos Totais da Demanda</w:t>
      </w:r>
      <w:bookmarkEnd w:id="74"/>
    </w:p>
    <w:p w14:paraId="5FF4017A" w14:textId="77777777" w:rsidR="00AB6BFF" w:rsidRDefault="00AB6BFF" w:rsidP="00AB6BFF"/>
    <w:p w14:paraId="2EE98ED2" w14:textId="77777777" w:rsidR="00A40558" w:rsidRDefault="00A40558" w:rsidP="00AB6BFF">
      <w:pPr>
        <w:rPr>
          <w:rFonts w:ascii="Times New Roman" w:hAnsi="Times New Roman" w:cs="Times New Roman"/>
          <w:sz w:val="24"/>
        </w:rPr>
      </w:pPr>
      <w:r w:rsidRPr="00A40558">
        <w:rPr>
          <w:rFonts w:ascii="Times New Roman" w:hAnsi="Times New Roman" w:cs="Times New Roman"/>
          <w:sz w:val="24"/>
        </w:rPr>
        <w:t xml:space="preserve">A </w:t>
      </w:r>
      <w:r>
        <w:rPr>
          <w:rFonts w:ascii="Times New Roman" w:hAnsi="Times New Roman" w:cs="Times New Roman"/>
          <w:sz w:val="24"/>
        </w:rPr>
        <w:t>t</w:t>
      </w:r>
      <w:r w:rsidRPr="00A40558">
        <w:rPr>
          <w:rFonts w:ascii="Times New Roman" w:hAnsi="Times New Roman" w:cs="Times New Roman"/>
          <w:sz w:val="24"/>
        </w:rPr>
        <w:t xml:space="preserve">abela </w:t>
      </w:r>
      <w:r>
        <w:rPr>
          <w:rFonts w:ascii="Times New Roman" w:hAnsi="Times New Roman" w:cs="Times New Roman"/>
          <w:sz w:val="24"/>
        </w:rPr>
        <w:t xml:space="preserve">abaixo apresenta os custos do contrato atual. Estima-se que </w:t>
      </w:r>
      <w:r w:rsidR="00045BC3">
        <w:rPr>
          <w:rFonts w:ascii="Times New Roman" w:hAnsi="Times New Roman" w:cs="Times New Roman"/>
          <w:sz w:val="24"/>
        </w:rPr>
        <w:t>a nova contratação deve se manter no mesmo volume de custos.</w:t>
      </w:r>
    </w:p>
    <w:p w14:paraId="5118DE89" w14:textId="77777777" w:rsidR="00A40558" w:rsidRPr="00A40558" w:rsidRDefault="00A40558" w:rsidP="00AB6BFF">
      <w:pPr>
        <w:rPr>
          <w:rFonts w:ascii="Times New Roman" w:hAnsi="Times New Roman" w:cs="Times New Roman"/>
          <w:sz w:val="24"/>
        </w:rPr>
      </w:pPr>
    </w:p>
    <w:tbl>
      <w:tblPr>
        <w:tblW w:w="56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400"/>
        <w:gridCol w:w="960"/>
        <w:gridCol w:w="1662"/>
      </w:tblGrid>
      <w:tr w:rsidR="00A40558" w:rsidRPr="00A40558" w14:paraId="302FA388" w14:textId="77777777" w:rsidTr="00A40558">
        <w:trPr>
          <w:trHeight w:val="300"/>
          <w:jc w:val="center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1C37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39C8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>VLR UNITÁRIO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724B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>QTD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6969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>TOTAL</w:t>
            </w:r>
          </w:p>
        </w:tc>
      </w:tr>
      <w:tr w:rsidR="00A40558" w:rsidRPr="00A40558" w14:paraId="151D69AB" w14:textId="77777777" w:rsidTr="00A40558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6FB3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>PREÇO-FIXO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F0F6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 xml:space="preserve"> R$   70.017,80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B30E" w14:textId="77777777" w:rsidR="00A40558" w:rsidRPr="00A40558" w:rsidRDefault="00A40558" w:rsidP="00A40558">
            <w:pPr>
              <w:suppressAutoHyphens w:val="0"/>
              <w:spacing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>30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07F1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 xml:space="preserve"> R$   2.100.534,00 </w:t>
            </w:r>
          </w:p>
        </w:tc>
      </w:tr>
      <w:tr w:rsidR="00A40558" w:rsidRPr="00A40558" w14:paraId="4594DC75" w14:textId="77777777" w:rsidTr="00A40558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72AE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>UST ROTINA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4178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 xml:space="preserve"> R$           24,71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84A4" w14:textId="04939D88" w:rsidR="00A40558" w:rsidRPr="00A40558" w:rsidRDefault="00A40558" w:rsidP="00A40558">
            <w:pPr>
              <w:suppressAutoHyphens w:val="0"/>
              <w:spacing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>115</w:t>
            </w:r>
            <w:r w:rsidR="00CD5631">
              <w:rPr>
                <w:rFonts w:eastAsia="Times New Roman" w:cs="Calibri"/>
                <w:color w:val="000000"/>
                <w:lang w:eastAsia="pt-BR"/>
              </w:rPr>
              <w:t>.</w:t>
            </w:r>
            <w:r w:rsidRPr="00A40558">
              <w:rPr>
                <w:rFonts w:eastAsia="Times New Roman" w:cs="Calibri"/>
                <w:color w:val="000000"/>
                <w:lang w:eastAsia="pt-BR"/>
              </w:rPr>
              <w:t>000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5E93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 xml:space="preserve"> R$   2.841.650,00 </w:t>
            </w:r>
          </w:p>
        </w:tc>
      </w:tr>
      <w:tr w:rsidR="00A40558" w:rsidRPr="00A40558" w14:paraId="443EC99B" w14:textId="77777777" w:rsidTr="00A40558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5109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>UST DEMANDA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D2FD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 xml:space="preserve"> R$           26,21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EC2F" w14:textId="2E0F28BF" w:rsidR="00A40558" w:rsidRPr="00A40558" w:rsidRDefault="00A40558" w:rsidP="00A40558">
            <w:pPr>
              <w:suppressAutoHyphens w:val="0"/>
              <w:spacing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>20</w:t>
            </w:r>
            <w:r w:rsidR="00CD5631">
              <w:rPr>
                <w:rFonts w:eastAsia="Times New Roman" w:cs="Calibri"/>
                <w:color w:val="000000"/>
                <w:lang w:eastAsia="pt-BR"/>
              </w:rPr>
              <w:t>.</w:t>
            </w:r>
            <w:r w:rsidRPr="00A40558">
              <w:rPr>
                <w:rFonts w:eastAsia="Times New Roman" w:cs="Calibri"/>
                <w:color w:val="000000"/>
                <w:lang w:eastAsia="pt-BR"/>
              </w:rPr>
              <w:t>000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8A5B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color w:val="000000"/>
                <w:lang w:eastAsia="pt-BR"/>
              </w:rPr>
              <w:t xml:space="preserve"> R$       524.200,00 </w:t>
            </w:r>
          </w:p>
        </w:tc>
      </w:tr>
      <w:tr w:rsidR="00A40558" w:rsidRPr="00A40558" w14:paraId="2E8E6B01" w14:textId="77777777" w:rsidTr="00A40558">
        <w:trPr>
          <w:trHeight w:val="300"/>
          <w:jc w:val="center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C92596" w14:textId="77777777" w:rsidR="00A40558" w:rsidRPr="00A40558" w:rsidRDefault="00A40558" w:rsidP="00A40558">
            <w:pPr>
              <w:suppressAutoHyphens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>TOTAL 30 MESES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C302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0390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R$   5.466.384,00 </w:t>
            </w:r>
          </w:p>
        </w:tc>
      </w:tr>
      <w:tr w:rsidR="00A40558" w:rsidRPr="00A40558" w14:paraId="515C18C2" w14:textId="77777777" w:rsidTr="00A40558">
        <w:trPr>
          <w:trHeight w:val="300"/>
          <w:jc w:val="center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ABC7FA" w14:textId="77777777" w:rsidR="00A40558" w:rsidRPr="00A40558" w:rsidRDefault="00A40558" w:rsidP="00A40558">
            <w:pPr>
              <w:suppressAutoHyphens w:val="0"/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>TOTAL ANUAL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87A7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F699" w14:textId="77777777" w:rsidR="00A40558" w:rsidRPr="00A40558" w:rsidRDefault="00A40558" w:rsidP="00A40558">
            <w:pPr>
              <w:suppressAutoHyphens w:val="0"/>
              <w:spacing w:line="240" w:lineRule="auto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A40558"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R$   2.186.553,60 </w:t>
            </w:r>
          </w:p>
        </w:tc>
      </w:tr>
    </w:tbl>
    <w:p w14:paraId="552EA7C3" w14:textId="77777777" w:rsidR="00AB6BFF" w:rsidRPr="00AB6BFF" w:rsidRDefault="00AB6BFF" w:rsidP="00A40558">
      <w:pPr>
        <w:jc w:val="center"/>
      </w:pPr>
    </w:p>
    <w:p w14:paraId="79E6C325" w14:textId="77777777" w:rsidR="00142D65" w:rsidRPr="00AB1556" w:rsidRDefault="00142D65" w:rsidP="001C0488">
      <w:pPr>
        <w:pStyle w:val="Ttulo2"/>
        <w:numPr>
          <w:ilvl w:val="1"/>
          <w:numId w:val="3"/>
        </w:numPr>
        <w:ind w:left="720" w:hanging="720"/>
        <w:jc w:val="both"/>
        <w:rPr>
          <w:rFonts w:ascii="Times New Roman" w:hAnsi="Times New Roman"/>
          <w:sz w:val="24"/>
        </w:rPr>
      </w:pPr>
      <w:bookmarkStart w:id="75" w:name="__RefHeading__4530_12074067"/>
      <w:bookmarkStart w:id="76" w:name="__RefHeading__2565_12074067"/>
      <w:bookmarkStart w:id="77" w:name="__RefHeading__675_12074067"/>
      <w:bookmarkStart w:id="78" w:name="__RefHeading__1201_12074067"/>
      <w:bookmarkStart w:id="79" w:name="__RefHeading__3266_12074067"/>
      <w:bookmarkStart w:id="80" w:name="__RefHeading__342_1497988855"/>
      <w:bookmarkStart w:id="81" w:name="_Toc32247633"/>
      <w:bookmarkEnd w:id="75"/>
      <w:bookmarkEnd w:id="76"/>
      <w:bookmarkEnd w:id="77"/>
      <w:bookmarkEnd w:id="78"/>
      <w:bookmarkEnd w:id="79"/>
      <w:bookmarkEnd w:id="80"/>
      <w:r w:rsidRPr="00AB1556">
        <w:rPr>
          <w:rFonts w:ascii="Times New Roman" w:hAnsi="Times New Roman"/>
        </w:rPr>
        <w:lastRenderedPageBreak/>
        <w:t>Escolha e Justificativa da Solução</w:t>
      </w:r>
      <w:bookmarkEnd w:id="81"/>
    </w:p>
    <w:p w14:paraId="24D96472" w14:textId="77777777" w:rsidR="00142D65" w:rsidRPr="00AB1556" w:rsidRDefault="00142D65" w:rsidP="001C0488">
      <w:pPr>
        <w:pStyle w:val="Ttulo3"/>
        <w:numPr>
          <w:ilvl w:val="2"/>
          <w:numId w:val="3"/>
        </w:numPr>
        <w:spacing w:after="0"/>
        <w:rPr>
          <w:rFonts w:ascii="Times New Roman" w:hAnsi="Times New Roman" w:cs="Times New Roman"/>
          <w:color w:val="000000"/>
        </w:rPr>
      </w:pPr>
      <w:bookmarkStart w:id="82" w:name="__RefHeading__677_12074067"/>
      <w:bookmarkStart w:id="83" w:name="__RefHeading__344_1497988855"/>
      <w:bookmarkStart w:id="84" w:name="_Toc32247634"/>
      <w:bookmarkEnd w:id="82"/>
      <w:bookmarkEnd w:id="83"/>
      <w:r w:rsidRPr="00AB1556">
        <w:rPr>
          <w:rFonts w:ascii="Times New Roman" w:hAnsi="Times New Roman" w:cs="Times New Roman"/>
        </w:rPr>
        <w:t>Descrição da Solução</w:t>
      </w:r>
      <w:bookmarkEnd w:id="84"/>
    </w:p>
    <w:p w14:paraId="42EF2296" w14:textId="5442D777" w:rsidR="00A35BC4" w:rsidRPr="00AB1556" w:rsidRDefault="00123599" w:rsidP="00A35BC4">
      <w:pPr>
        <w:pStyle w:val="Corpodetex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 análise das soluções existentes no mercado e considerando a </w:t>
      </w:r>
      <w:r w:rsidRPr="00123599">
        <w:rPr>
          <w:rFonts w:ascii="Times New Roman" w:hAnsi="Times New Roman" w:cs="Times New Roman"/>
          <w:i/>
          <w:sz w:val="24"/>
        </w:rPr>
        <w:t>expertise</w:t>
      </w:r>
      <w:r>
        <w:rPr>
          <w:rFonts w:ascii="Times New Roman" w:hAnsi="Times New Roman" w:cs="Times New Roman"/>
          <w:sz w:val="24"/>
        </w:rPr>
        <w:t xml:space="preserve"> da STI com base na gestão do contrato nº 122/2018, entende-se</w:t>
      </w:r>
      <w:r w:rsidR="002A6285">
        <w:rPr>
          <w:rFonts w:ascii="Times New Roman" w:hAnsi="Times New Roman" w:cs="Times New Roman"/>
          <w:sz w:val="24"/>
        </w:rPr>
        <w:t xml:space="preserve"> que a escolha de métricas combinadas – preço fixo e UST, conforme utilizados no contrato vigente é a mais adequada.</w:t>
      </w:r>
    </w:p>
    <w:p w14:paraId="6B0E9EAB" w14:textId="77777777" w:rsidR="00142D65" w:rsidRPr="00AB1556" w:rsidRDefault="00142D65" w:rsidP="001C0488">
      <w:pPr>
        <w:pStyle w:val="Ttulo3"/>
        <w:numPr>
          <w:ilvl w:val="2"/>
          <w:numId w:val="3"/>
        </w:numPr>
        <w:spacing w:after="0"/>
        <w:rPr>
          <w:rFonts w:ascii="Times New Roman" w:hAnsi="Times New Roman" w:cs="Times New Roman"/>
          <w:color w:val="000000"/>
          <w:szCs w:val="24"/>
        </w:rPr>
      </w:pPr>
      <w:bookmarkStart w:id="85" w:name="__RefHeading__679_12074067"/>
      <w:bookmarkStart w:id="86" w:name="__RefHeading__346_1497988855"/>
      <w:bookmarkStart w:id="87" w:name="_Toc32247635"/>
      <w:bookmarkEnd w:id="85"/>
      <w:bookmarkEnd w:id="86"/>
      <w:r w:rsidRPr="00AB1556">
        <w:rPr>
          <w:rFonts w:ascii="Times New Roman" w:hAnsi="Times New Roman" w:cs="Times New Roman"/>
        </w:rPr>
        <w:t>Alinhamento da Solução</w:t>
      </w:r>
      <w:bookmarkEnd w:id="87"/>
    </w:p>
    <w:p w14:paraId="2AE9FF95" w14:textId="77777777" w:rsidR="001C0488" w:rsidRPr="00076EF2" w:rsidRDefault="00A35BC4" w:rsidP="00076EF2">
      <w:pPr>
        <w:pStyle w:val="Corpodetexto"/>
        <w:jc w:val="both"/>
        <w:rPr>
          <w:rFonts w:ascii="Times New Roman" w:hAnsi="Times New Roman" w:cs="Times New Roman"/>
          <w:sz w:val="24"/>
        </w:rPr>
      </w:pPr>
      <w:r w:rsidRPr="006154E9">
        <w:rPr>
          <w:rFonts w:ascii="Times New Roman" w:hAnsi="Times New Roman" w:cs="Times New Roman"/>
          <w:sz w:val="24"/>
        </w:rPr>
        <w:t>A solução está alinhada com o objetivo estratégico de “promover a melhoria dos serviços de TIC”</w:t>
      </w:r>
      <w:r w:rsidR="00F562BA">
        <w:rPr>
          <w:rFonts w:ascii="Times New Roman" w:hAnsi="Times New Roman" w:cs="Times New Roman"/>
          <w:sz w:val="24"/>
        </w:rPr>
        <w:t>.</w:t>
      </w:r>
    </w:p>
    <w:p w14:paraId="6DFEBB89" w14:textId="77777777" w:rsidR="00142D65" w:rsidRPr="00AB1556" w:rsidRDefault="00142D65" w:rsidP="001C0488">
      <w:pPr>
        <w:pStyle w:val="Ttulo3"/>
        <w:numPr>
          <w:ilvl w:val="2"/>
          <w:numId w:val="3"/>
        </w:numPr>
        <w:spacing w:after="0"/>
        <w:rPr>
          <w:rFonts w:ascii="Times New Roman" w:hAnsi="Times New Roman" w:cs="Times New Roman"/>
        </w:rPr>
      </w:pPr>
      <w:bookmarkStart w:id="88" w:name="__RefHeading__681_12074067"/>
      <w:bookmarkStart w:id="89" w:name="__RefHeading__348_1497988855"/>
      <w:bookmarkStart w:id="90" w:name="_Toc32247636"/>
      <w:bookmarkEnd w:id="88"/>
      <w:bookmarkEnd w:id="89"/>
      <w:r w:rsidRPr="00AB1556">
        <w:rPr>
          <w:rFonts w:ascii="Times New Roman" w:hAnsi="Times New Roman" w:cs="Times New Roman"/>
        </w:rPr>
        <w:t>Benefícios Esperados</w:t>
      </w:r>
      <w:bookmarkEnd w:id="90"/>
    </w:p>
    <w:p w14:paraId="606D70C0" w14:textId="77777777" w:rsidR="001C0488" w:rsidRPr="00AB1556" w:rsidRDefault="00F562BA" w:rsidP="00076EF2">
      <w:pPr>
        <w:pStyle w:val="Corpodetex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Prestação de serviços de suporte técnico de informática aos usuários de TIC do TRE-BA de forma tempestiva e eficaz.</w:t>
      </w:r>
    </w:p>
    <w:p w14:paraId="618B6ADC" w14:textId="77777777" w:rsidR="00592F13" w:rsidRDefault="00592F13" w:rsidP="001C0488">
      <w:pPr>
        <w:pStyle w:val="Ttulo3"/>
        <w:numPr>
          <w:ilvl w:val="2"/>
          <w:numId w:val="3"/>
        </w:numPr>
        <w:spacing w:after="0"/>
        <w:rPr>
          <w:rFonts w:ascii="Times New Roman" w:hAnsi="Times New Roman" w:cs="Times New Roman"/>
        </w:rPr>
      </w:pPr>
      <w:bookmarkStart w:id="91" w:name="_Toc32247637"/>
      <w:r w:rsidRPr="00AB1556">
        <w:rPr>
          <w:rFonts w:ascii="Times New Roman" w:hAnsi="Times New Roman" w:cs="Times New Roman"/>
        </w:rPr>
        <w:t>Relação Demanda/Quantidade</w:t>
      </w:r>
      <w:bookmarkEnd w:id="91"/>
    </w:p>
    <w:p w14:paraId="3C8F7674" w14:textId="77777777" w:rsidR="002A6285" w:rsidRDefault="002A6285" w:rsidP="002A6285"/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</w:tblGrid>
      <w:tr w:rsidR="002A6285" w:rsidRPr="002A6285" w14:paraId="2328444B" w14:textId="77777777" w:rsidTr="002A6285">
        <w:trPr>
          <w:jc w:val="center"/>
        </w:trPr>
        <w:tc>
          <w:tcPr>
            <w:tcW w:w="3070" w:type="dxa"/>
          </w:tcPr>
          <w:p w14:paraId="66C015A2" w14:textId="77777777" w:rsidR="002A6285" w:rsidRPr="002A6285" w:rsidRDefault="002A6285" w:rsidP="002A6285">
            <w:pPr>
              <w:rPr>
                <w:b/>
              </w:rPr>
            </w:pPr>
            <w:r w:rsidRPr="002A6285">
              <w:rPr>
                <w:b/>
              </w:rPr>
              <w:t>ITEM</w:t>
            </w:r>
          </w:p>
        </w:tc>
        <w:tc>
          <w:tcPr>
            <w:tcW w:w="3071" w:type="dxa"/>
          </w:tcPr>
          <w:p w14:paraId="720ACB5B" w14:textId="77777777" w:rsidR="002A6285" w:rsidRPr="002A6285" w:rsidRDefault="002A6285" w:rsidP="002A6285">
            <w:pPr>
              <w:rPr>
                <w:b/>
              </w:rPr>
            </w:pPr>
            <w:r w:rsidRPr="002A6285">
              <w:rPr>
                <w:b/>
              </w:rPr>
              <w:t>QUANTIDADE</w:t>
            </w:r>
          </w:p>
        </w:tc>
      </w:tr>
      <w:tr w:rsidR="002A6285" w14:paraId="7AFD97B1" w14:textId="77777777" w:rsidTr="002A6285">
        <w:trPr>
          <w:jc w:val="center"/>
        </w:trPr>
        <w:tc>
          <w:tcPr>
            <w:tcW w:w="3070" w:type="dxa"/>
          </w:tcPr>
          <w:p w14:paraId="5AD0A9D1" w14:textId="77777777" w:rsidR="002A6285" w:rsidRDefault="002A6285" w:rsidP="002A6285">
            <w:r>
              <w:t>CHAMADO</w:t>
            </w:r>
          </w:p>
        </w:tc>
        <w:tc>
          <w:tcPr>
            <w:tcW w:w="3071" w:type="dxa"/>
          </w:tcPr>
          <w:p w14:paraId="120F9616" w14:textId="77777777" w:rsidR="002A6285" w:rsidRDefault="002A6285" w:rsidP="002A6285">
            <w:r>
              <w:t>1.500/mês</w:t>
            </w:r>
          </w:p>
        </w:tc>
      </w:tr>
      <w:tr w:rsidR="002A6285" w14:paraId="536415FC" w14:textId="77777777" w:rsidTr="002A6285">
        <w:trPr>
          <w:jc w:val="center"/>
        </w:trPr>
        <w:tc>
          <w:tcPr>
            <w:tcW w:w="3070" w:type="dxa"/>
          </w:tcPr>
          <w:p w14:paraId="6DB14900" w14:textId="77777777" w:rsidR="002A6285" w:rsidRDefault="002A6285" w:rsidP="002A6285">
            <w:r>
              <w:t>UST</w:t>
            </w:r>
          </w:p>
        </w:tc>
        <w:tc>
          <w:tcPr>
            <w:tcW w:w="3071" w:type="dxa"/>
          </w:tcPr>
          <w:p w14:paraId="454A6DD3" w14:textId="77777777" w:rsidR="002A6285" w:rsidRDefault="002A6285" w:rsidP="002A6285">
            <w:r>
              <w:t>1.000/mês</w:t>
            </w:r>
          </w:p>
        </w:tc>
      </w:tr>
      <w:tr w:rsidR="002A6285" w14:paraId="3D88CF3A" w14:textId="77777777" w:rsidTr="002A6285">
        <w:trPr>
          <w:jc w:val="center"/>
        </w:trPr>
        <w:tc>
          <w:tcPr>
            <w:tcW w:w="3070" w:type="dxa"/>
          </w:tcPr>
          <w:p w14:paraId="41AC58B0" w14:textId="77777777" w:rsidR="002A6285" w:rsidRDefault="002A6285" w:rsidP="002A6285">
            <w:r>
              <w:t>Técnico N1</w:t>
            </w:r>
          </w:p>
        </w:tc>
        <w:tc>
          <w:tcPr>
            <w:tcW w:w="3071" w:type="dxa"/>
          </w:tcPr>
          <w:p w14:paraId="0BD3203F" w14:textId="77777777" w:rsidR="002A6285" w:rsidRDefault="002A6285" w:rsidP="002A6285">
            <w:r>
              <w:t>8</w:t>
            </w:r>
          </w:p>
        </w:tc>
      </w:tr>
      <w:tr w:rsidR="002A6285" w14:paraId="762226D1" w14:textId="77777777" w:rsidTr="002A6285">
        <w:trPr>
          <w:jc w:val="center"/>
        </w:trPr>
        <w:tc>
          <w:tcPr>
            <w:tcW w:w="3070" w:type="dxa"/>
          </w:tcPr>
          <w:p w14:paraId="4482C2B4" w14:textId="77777777" w:rsidR="002A6285" w:rsidRDefault="002A6285" w:rsidP="002A6285">
            <w:r>
              <w:t>Técnico N2</w:t>
            </w:r>
          </w:p>
        </w:tc>
        <w:tc>
          <w:tcPr>
            <w:tcW w:w="3071" w:type="dxa"/>
          </w:tcPr>
          <w:p w14:paraId="67745D0A" w14:textId="77777777" w:rsidR="002A6285" w:rsidRDefault="002A6285" w:rsidP="002A6285">
            <w:r>
              <w:t>6</w:t>
            </w:r>
          </w:p>
        </w:tc>
      </w:tr>
      <w:tr w:rsidR="002A6285" w14:paraId="24CB9BBA" w14:textId="77777777" w:rsidTr="002A6285">
        <w:trPr>
          <w:jc w:val="center"/>
        </w:trPr>
        <w:tc>
          <w:tcPr>
            <w:tcW w:w="3070" w:type="dxa"/>
          </w:tcPr>
          <w:p w14:paraId="17380621" w14:textId="77777777" w:rsidR="002A6285" w:rsidRDefault="002A6285" w:rsidP="002A6285">
            <w:r>
              <w:t>Técnico N3</w:t>
            </w:r>
          </w:p>
        </w:tc>
        <w:tc>
          <w:tcPr>
            <w:tcW w:w="3071" w:type="dxa"/>
          </w:tcPr>
          <w:p w14:paraId="5B4FF089" w14:textId="77777777" w:rsidR="002A6285" w:rsidRDefault="002A6285" w:rsidP="002A6285">
            <w:r>
              <w:t>4</w:t>
            </w:r>
          </w:p>
        </w:tc>
      </w:tr>
      <w:tr w:rsidR="002A6285" w14:paraId="28BB3F06" w14:textId="77777777" w:rsidTr="002A6285">
        <w:trPr>
          <w:jc w:val="center"/>
        </w:trPr>
        <w:tc>
          <w:tcPr>
            <w:tcW w:w="3070" w:type="dxa"/>
          </w:tcPr>
          <w:p w14:paraId="3221EDE3" w14:textId="77777777" w:rsidR="002A6285" w:rsidRDefault="002A6285" w:rsidP="002A6285">
            <w:r>
              <w:t>Supervisor N1</w:t>
            </w:r>
          </w:p>
        </w:tc>
        <w:tc>
          <w:tcPr>
            <w:tcW w:w="3071" w:type="dxa"/>
          </w:tcPr>
          <w:p w14:paraId="5AAFE399" w14:textId="77777777" w:rsidR="002A6285" w:rsidRDefault="002A6285" w:rsidP="002A6285">
            <w:r>
              <w:t>2</w:t>
            </w:r>
          </w:p>
        </w:tc>
      </w:tr>
      <w:tr w:rsidR="002A6285" w14:paraId="08005556" w14:textId="77777777" w:rsidTr="002A6285">
        <w:trPr>
          <w:jc w:val="center"/>
        </w:trPr>
        <w:tc>
          <w:tcPr>
            <w:tcW w:w="3070" w:type="dxa"/>
          </w:tcPr>
          <w:p w14:paraId="326D85DF" w14:textId="77777777" w:rsidR="002A6285" w:rsidRDefault="002A6285" w:rsidP="002A6285">
            <w:r>
              <w:t>Coordenador N2N3</w:t>
            </w:r>
          </w:p>
        </w:tc>
        <w:tc>
          <w:tcPr>
            <w:tcW w:w="3071" w:type="dxa"/>
          </w:tcPr>
          <w:p w14:paraId="2EB59ACC" w14:textId="77777777" w:rsidR="002A6285" w:rsidRDefault="002A6285" w:rsidP="002A6285">
            <w:r>
              <w:t>2</w:t>
            </w:r>
          </w:p>
        </w:tc>
      </w:tr>
    </w:tbl>
    <w:p w14:paraId="0FD673D3" w14:textId="77777777" w:rsidR="002A6285" w:rsidRPr="002A6285" w:rsidRDefault="002A6285" w:rsidP="002A6285"/>
    <w:p w14:paraId="3126263E" w14:textId="77777777" w:rsidR="00142D65" w:rsidRPr="00AB1556" w:rsidRDefault="00142D65" w:rsidP="001C0488">
      <w:pPr>
        <w:pStyle w:val="Ttulo2"/>
        <w:numPr>
          <w:ilvl w:val="1"/>
          <w:numId w:val="3"/>
        </w:numPr>
        <w:ind w:left="720" w:hanging="720"/>
        <w:jc w:val="both"/>
        <w:rPr>
          <w:rFonts w:ascii="Times New Roman" w:hAnsi="Times New Roman"/>
        </w:rPr>
      </w:pPr>
      <w:bookmarkStart w:id="92" w:name="__RefHeading__4532_12074067"/>
      <w:bookmarkStart w:id="93" w:name="__RefHeading__2567_12074067"/>
      <w:bookmarkStart w:id="94" w:name="__RefHeading__685_12074067"/>
      <w:bookmarkStart w:id="95" w:name="__RefHeading__1203_12074067"/>
      <w:bookmarkStart w:id="96" w:name="__RefHeading__3268_12074067"/>
      <w:bookmarkStart w:id="97" w:name="__RefHeading__350_1497988855"/>
      <w:bookmarkStart w:id="98" w:name="_Toc32247638"/>
      <w:bookmarkEnd w:id="92"/>
      <w:bookmarkEnd w:id="93"/>
      <w:bookmarkEnd w:id="94"/>
      <w:bookmarkEnd w:id="95"/>
      <w:bookmarkEnd w:id="96"/>
      <w:bookmarkEnd w:id="97"/>
      <w:r w:rsidRPr="00AB1556">
        <w:rPr>
          <w:rFonts w:ascii="Times New Roman" w:hAnsi="Times New Roman"/>
        </w:rPr>
        <w:t>Adequação do Ambiente</w:t>
      </w:r>
      <w:bookmarkEnd w:id="98"/>
    </w:p>
    <w:p w14:paraId="1F95E208" w14:textId="77777777" w:rsidR="00985025" w:rsidRDefault="00045C1B">
      <w:pPr>
        <w:suppressAutoHyphens w:val="0"/>
        <w:spacing w:line="240" w:lineRule="auto"/>
        <w:rPr>
          <w:rFonts w:ascii="Times New Roman" w:eastAsia="Times New Roman" w:hAnsi="Times New Roman" w:cs="Times New Roman"/>
          <w:b/>
          <w:bCs/>
          <w:caps/>
          <w:color w:val="365F91"/>
          <w:sz w:val="28"/>
          <w:szCs w:val="28"/>
        </w:rPr>
      </w:pPr>
      <w:bookmarkStart w:id="99" w:name="__RefHeading__360_374339109"/>
      <w:bookmarkStart w:id="100" w:name="__RefHeading__4534_12074067"/>
      <w:bookmarkStart w:id="101" w:name="__RefHeading__2569_12074067"/>
      <w:bookmarkStart w:id="102" w:name="__RefHeading__687_12074067"/>
      <w:bookmarkStart w:id="103" w:name="__RefHeading__6751_1559246588"/>
      <w:bookmarkStart w:id="104" w:name="__RefHeading__6263_1492096150"/>
      <w:bookmarkStart w:id="105" w:name="__RefHeading__94_1559246588"/>
      <w:bookmarkStart w:id="106" w:name="__RefHeading__148_12074067"/>
      <w:bookmarkStart w:id="107" w:name="__RefHeading__1205_12074067"/>
      <w:bookmarkStart w:id="108" w:name="__RefHeading__3270_12074067"/>
      <w:bookmarkStart w:id="109" w:name="__RefHeading__352_1497988855"/>
      <w:bookmarkStart w:id="110" w:name="__RefHeading__367_1330941357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>
        <w:rPr>
          <w:rFonts w:ascii="Times New Roman" w:hAnsi="Times New Roman"/>
        </w:rPr>
        <w:t>Não se aplica</w:t>
      </w:r>
      <w:r w:rsidR="00176544">
        <w:rPr>
          <w:rFonts w:ascii="Times New Roman" w:hAnsi="Times New Roman" w:cs="Times New Roman"/>
          <w:sz w:val="24"/>
        </w:rPr>
        <w:t>.</w:t>
      </w:r>
    </w:p>
    <w:p w14:paraId="540D07A6" w14:textId="77777777" w:rsidR="00142D65" w:rsidRPr="00AB1556" w:rsidRDefault="00142D65">
      <w:pPr>
        <w:pStyle w:val="Ttulo1"/>
        <w:jc w:val="both"/>
        <w:rPr>
          <w:rFonts w:ascii="Times New Roman" w:hAnsi="Times New Roman"/>
          <w:color w:val="4F81BD"/>
          <w:sz w:val="26"/>
          <w:szCs w:val="26"/>
        </w:rPr>
      </w:pPr>
      <w:bookmarkStart w:id="111" w:name="_Toc32247639"/>
      <w:r w:rsidRPr="00AB1556">
        <w:rPr>
          <w:rFonts w:ascii="Times New Roman" w:hAnsi="Times New Roman"/>
        </w:rPr>
        <w:t>SUSTENTAÇÃO DO CONTRATO</w:t>
      </w:r>
      <w:bookmarkEnd w:id="111"/>
    </w:p>
    <w:p w14:paraId="12EB54BB" w14:textId="77777777" w:rsidR="008B0692" w:rsidRPr="00AB1556" w:rsidRDefault="008B0692" w:rsidP="008B0692">
      <w:pPr>
        <w:pStyle w:val="Ttulo2"/>
        <w:ind w:left="720" w:hanging="720"/>
        <w:jc w:val="both"/>
        <w:rPr>
          <w:rFonts w:ascii="Times New Roman" w:hAnsi="Times New Roman"/>
        </w:rPr>
      </w:pPr>
      <w:bookmarkStart w:id="112" w:name="_Toc431220727"/>
      <w:bookmarkStart w:id="113" w:name="_Toc32247640"/>
      <w:r w:rsidRPr="00AB1556">
        <w:rPr>
          <w:rFonts w:ascii="Times New Roman" w:hAnsi="Times New Roman"/>
        </w:rPr>
        <w:t>2.1 Recursos Materiais e de Pessoal</w:t>
      </w:r>
      <w:bookmarkEnd w:id="112"/>
      <w:bookmarkEnd w:id="113"/>
    </w:p>
    <w:p w14:paraId="691E5336" w14:textId="77777777" w:rsidR="008B0692" w:rsidRPr="00074532" w:rsidRDefault="00F562BA" w:rsidP="008B0692">
      <w:pPr>
        <w:pStyle w:val="Corpodetex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Não se aplica.</w:t>
      </w:r>
    </w:p>
    <w:p w14:paraId="4B6B312F" w14:textId="77777777" w:rsidR="008B0692" w:rsidRPr="002A6285" w:rsidRDefault="008B0692" w:rsidP="008B0692">
      <w:pPr>
        <w:pStyle w:val="Ttulo2"/>
        <w:ind w:left="720" w:hanging="720"/>
        <w:jc w:val="both"/>
        <w:rPr>
          <w:rFonts w:ascii="Times New Roman" w:hAnsi="Times New Roman"/>
          <w:sz w:val="24"/>
        </w:rPr>
      </w:pPr>
      <w:bookmarkStart w:id="114" w:name="__RefHeading__4538_12074067"/>
      <w:bookmarkStart w:id="115" w:name="__RefHeading__2573_12074067"/>
      <w:bookmarkStart w:id="116" w:name="__RefHeading__691_12074067"/>
      <w:bookmarkStart w:id="117" w:name="__RefHeading__6755_1559246588"/>
      <w:bookmarkStart w:id="118" w:name="__RefHeading__159_237864228"/>
      <w:bookmarkStart w:id="119" w:name="__RefHeading__96_1890593341"/>
      <w:bookmarkStart w:id="120" w:name="__RefHeading__6267_1492096150"/>
      <w:bookmarkStart w:id="121" w:name="__RefHeading__51_237864228"/>
      <w:bookmarkStart w:id="122" w:name="__RefHeading__98_1559246588"/>
      <w:bookmarkStart w:id="123" w:name="__RefHeading__152_12074067"/>
      <w:bookmarkStart w:id="124" w:name="__RefHeading__1209_12074067"/>
      <w:bookmarkStart w:id="125" w:name="__RefHeading__3274_12074067"/>
      <w:bookmarkStart w:id="126" w:name="__RefHeading__356_1497988855"/>
      <w:bookmarkStart w:id="127" w:name="_Toc431220728"/>
      <w:bookmarkStart w:id="128" w:name="_Toc32247641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Pr="002A6285">
        <w:rPr>
          <w:rFonts w:ascii="Times New Roman" w:hAnsi="Times New Roman"/>
        </w:rPr>
        <w:t>2.2 Continuidade Contratual</w:t>
      </w:r>
      <w:bookmarkEnd w:id="127"/>
      <w:bookmarkEnd w:id="128"/>
    </w:p>
    <w:p w14:paraId="6A4AA77F" w14:textId="77777777" w:rsidR="008B0692" w:rsidRPr="00074532" w:rsidRDefault="0018664E" w:rsidP="008B0692">
      <w:pPr>
        <w:pStyle w:val="Corpodetex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Contrato com duração 30 meses, prorrogável por até 60 meses.</w:t>
      </w:r>
    </w:p>
    <w:p w14:paraId="4D08A1A8" w14:textId="77777777" w:rsidR="008B0692" w:rsidRPr="00AB1556" w:rsidRDefault="008B0692" w:rsidP="008B0692">
      <w:pPr>
        <w:pStyle w:val="Ttulo2"/>
        <w:ind w:left="720" w:hanging="720"/>
        <w:jc w:val="both"/>
        <w:rPr>
          <w:rFonts w:ascii="Times New Roman" w:hAnsi="Times New Roman"/>
          <w:sz w:val="24"/>
        </w:rPr>
      </w:pPr>
      <w:bookmarkStart w:id="129" w:name="__RefHeading__4540_12074067"/>
      <w:bookmarkStart w:id="130" w:name="__RefHeading__2575_12074067"/>
      <w:bookmarkStart w:id="131" w:name="__RefHeading__693_12074067"/>
      <w:bookmarkStart w:id="132" w:name="__RefHeading__6757_1559246588"/>
      <w:bookmarkStart w:id="133" w:name="__RefHeading__161_237864228"/>
      <w:bookmarkStart w:id="134" w:name="__RefHeading__98_1890593341"/>
      <w:bookmarkStart w:id="135" w:name="__RefHeading__6269_1492096150"/>
      <w:bookmarkStart w:id="136" w:name="__RefHeading__53_237864228"/>
      <w:bookmarkStart w:id="137" w:name="__RefHeading__100_1559246588"/>
      <w:bookmarkStart w:id="138" w:name="__RefHeading__154_12074067"/>
      <w:bookmarkStart w:id="139" w:name="__RefHeading__1211_12074067"/>
      <w:bookmarkStart w:id="140" w:name="__RefHeading__3276_12074067"/>
      <w:bookmarkStart w:id="141" w:name="__RefHeading__358_1497988855"/>
      <w:bookmarkStart w:id="142" w:name="_Toc431220729"/>
      <w:bookmarkStart w:id="143" w:name="_Toc32247642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r w:rsidRPr="00AB1556">
        <w:rPr>
          <w:rFonts w:ascii="Times New Roman" w:hAnsi="Times New Roman"/>
        </w:rPr>
        <w:t>2.3 Transição e Encerramento Contratuais</w:t>
      </w:r>
      <w:bookmarkEnd w:id="142"/>
      <w:bookmarkEnd w:id="143"/>
    </w:p>
    <w:p w14:paraId="5F2E80CC" w14:textId="77777777" w:rsidR="008B0692" w:rsidRPr="00074532" w:rsidRDefault="008B0692" w:rsidP="008B0692">
      <w:pPr>
        <w:pStyle w:val="Corpodetexto"/>
        <w:jc w:val="both"/>
        <w:rPr>
          <w:rFonts w:ascii="Times New Roman" w:hAnsi="Times New Roman" w:cs="Times New Roman"/>
          <w:sz w:val="24"/>
        </w:rPr>
      </w:pPr>
      <w:r w:rsidRPr="00074532">
        <w:rPr>
          <w:rFonts w:ascii="Times New Roman" w:hAnsi="Times New Roman" w:cs="Times New Roman"/>
          <w:sz w:val="24"/>
        </w:rPr>
        <w:t>Não se aplica.</w:t>
      </w:r>
    </w:p>
    <w:p w14:paraId="160FF8FD" w14:textId="77777777" w:rsidR="008B0692" w:rsidRPr="00AB1556" w:rsidRDefault="008B0692" w:rsidP="008B0692">
      <w:pPr>
        <w:pStyle w:val="Ttulo2"/>
        <w:ind w:left="720" w:hanging="720"/>
        <w:jc w:val="both"/>
        <w:rPr>
          <w:rFonts w:ascii="Times New Roman" w:hAnsi="Times New Roman"/>
          <w:sz w:val="24"/>
        </w:rPr>
      </w:pPr>
      <w:bookmarkStart w:id="144" w:name="__RefHeading__4542_12074067"/>
      <w:bookmarkStart w:id="145" w:name="__RefHeading__2577_12074067"/>
      <w:bookmarkStart w:id="146" w:name="__RefHeading__695_12074067"/>
      <w:bookmarkStart w:id="147" w:name="__RefHeading__6759_1559246588"/>
      <w:bookmarkStart w:id="148" w:name="__RefHeading__163_237864228"/>
      <w:bookmarkStart w:id="149" w:name="__RefHeading__100_1890593341"/>
      <w:bookmarkStart w:id="150" w:name="__RefHeading__6271_1492096150"/>
      <w:bookmarkStart w:id="151" w:name="__RefHeading__55_237864228"/>
      <w:bookmarkStart w:id="152" w:name="__RefHeading__102_1559246588"/>
      <w:bookmarkStart w:id="153" w:name="__RefHeading__156_12074067"/>
      <w:bookmarkStart w:id="154" w:name="__RefHeading__1213_12074067"/>
      <w:bookmarkStart w:id="155" w:name="__RefHeading__3278_12074067"/>
      <w:bookmarkStart w:id="156" w:name="__RefHeading__360_1497988855"/>
      <w:bookmarkStart w:id="157" w:name="_Toc431220730"/>
      <w:bookmarkStart w:id="158" w:name="_Toc322476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 w:rsidRPr="00AB1556">
        <w:rPr>
          <w:rFonts w:ascii="Times New Roman" w:hAnsi="Times New Roman"/>
        </w:rPr>
        <w:t>2.4 Independência Tecnológica</w:t>
      </w:r>
      <w:bookmarkEnd w:id="157"/>
      <w:bookmarkEnd w:id="158"/>
    </w:p>
    <w:p w14:paraId="7DCFC471" w14:textId="77777777" w:rsidR="008B0692" w:rsidRPr="00074532" w:rsidRDefault="008B0692" w:rsidP="000C36AE">
      <w:pPr>
        <w:pStyle w:val="Corpodetexto"/>
        <w:jc w:val="both"/>
        <w:rPr>
          <w:rFonts w:ascii="Times New Roman" w:hAnsi="Times New Roman" w:cs="Times New Roman"/>
          <w:sz w:val="24"/>
        </w:rPr>
      </w:pPr>
      <w:r w:rsidRPr="00074532">
        <w:rPr>
          <w:rFonts w:ascii="Times New Roman" w:hAnsi="Times New Roman" w:cs="Times New Roman"/>
          <w:sz w:val="24"/>
        </w:rPr>
        <w:t>Não se aplica.</w:t>
      </w:r>
    </w:p>
    <w:p w14:paraId="26B02EA5" w14:textId="77777777" w:rsidR="00142D65" w:rsidRPr="007E1951" w:rsidRDefault="00142D65">
      <w:pPr>
        <w:pStyle w:val="Ttulo1"/>
        <w:jc w:val="both"/>
        <w:rPr>
          <w:rFonts w:ascii="Times New Roman" w:hAnsi="Times New Roman"/>
        </w:rPr>
      </w:pPr>
      <w:bookmarkStart w:id="159" w:name="_Toc32247644"/>
      <w:r w:rsidRPr="007E1951">
        <w:rPr>
          <w:rFonts w:ascii="Times New Roman" w:hAnsi="Times New Roman"/>
        </w:rPr>
        <w:lastRenderedPageBreak/>
        <w:t>ESTRATÉGIA PARA A CONTRATAÇÃO</w:t>
      </w:r>
      <w:bookmarkEnd w:id="159"/>
    </w:p>
    <w:p w14:paraId="4FFA32B4" w14:textId="77777777" w:rsidR="00142D65" w:rsidRPr="00AB1556" w:rsidRDefault="00142D65" w:rsidP="001C0488">
      <w:pPr>
        <w:pStyle w:val="Ttulo2"/>
        <w:ind w:left="720" w:hanging="720"/>
        <w:jc w:val="both"/>
        <w:rPr>
          <w:rFonts w:ascii="Times New Roman" w:hAnsi="Times New Roman"/>
          <w:sz w:val="24"/>
        </w:rPr>
      </w:pPr>
      <w:bookmarkStart w:id="160" w:name="__RefHeading__4546_12074067"/>
      <w:bookmarkStart w:id="161" w:name="__RefHeading__2581_12074067"/>
      <w:bookmarkStart w:id="162" w:name="__RefHeading__699_12074067"/>
      <w:bookmarkStart w:id="163" w:name="__RefHeading__6763_1559246588"/>
      <w:bookmarkStart w:id="164" w:name="__RefHeading__165_237864228"/>
      <w:bookmarkStart w:id="165" w:name="__RefHeading__102_1890593341"/>
      <w:bookmarkStart w:id="166" w:name="__RefHeading__6275_1492096150"/>
      <w:bookmarkStart w:id="167" w:name="__RefHeading__57_237864228"/>
      <w:bookmarkStart w:id="168" w:name="__RefHeading__106_1559246588"/>
      <w:bookmarkStart w:id="169" w:name="__RefHeading__160_12074067"/>
      <w:bookmarkStart w:id="170" w:name="__RefHeading__1217_12074067"/>
      <w:bookmarkStart w:id="171" w:name="__RefHeading__3282_12074067"/>
      <w:bookmarkStart w:id="172" w:name="__RefHeading__364_1497988855"/>
      <w:bookmarkStart w:id="173" w:name="_Toc32247645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r w:rsidRPr="00AB1556">
        <w:rPr>
          <w:rFonts w:ascii="Times New Roman" w:hAnsi="Times New Roman"/>
        </w:rPr>
        <w:t>3.1 Natureza do Objeto</w:t>
      </w:r>
      <w:bookmarkEnd w:id="173"/>
    </w:p>
    <w:p w14:paraId="4C77F729" w14:textId="77777777" w:rsidR="00317E06" w:rsidRPr="00074532" w:rsidRDefault="00045C1B" w:rsidP="00074532">
      <w:pPr>
        <w:pStyle w:val="Corpodetex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Serviços </w:t>
      </w:r>
      <w:r w:rsidR="007E1951">
        <w:rPr>
          <w:rFonts w:ascii="Times New Roman" w:hAnsi="Times New Roman" w:cs="Times New Roman"/>
          <w:sz w:val="24"/>
        </w:rPr>
        <w:t xml:space="preserve">de </w:t>
      </w:r>
      <w:proofErr w:type="spellStart"/>
      <w:r w:rsidR="007E1951" w:rsidRPr="008B74B7">
        <w:rPr>
          <w:rFonts w:ascii="Times New Roman" w:hAnsi="Times New Roman" w:cs="Times New Roman"/>
          <w:i/>
          <w:sz w:val="24"/>
        </w:rPr>
        <w:t>service</w:t>
      </w:r>
      <w:proofErr w:type="spellEnd"/>
      <w:r w:rsidR="007E1951" w:rsidRPr="008B74B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7E1951" w:rsidRPr="008B74B7">
        <w:rPr>
          <w:rFonts w:ascii="Times New Roman" w:hAnsi="Times New Roman" w:cs="Times New Roman"/>
          <w:i/>
          <w:sz w:val="24"/>
        </w:rPr>
        <w:t>desk</w:t>
      </w:r>
      <w:proofErr w:type="spellEnd"/>
      <w:r w:rsidR="007E1951">
        <w:rPr>
          <w:rFonts w:ascii="Times New Roman" w:hAnsi="Times New Roman" w:cs="Times New Roman"/>
          <w:sz w:val="24"/>
        </w:rPr>
        <w:t xml:space="preserve"> e sustentação de infraestrutura</w:t>
      </w:r>
      <w:r w:rsidR="0018664E">
        <w:rPr>
          <w:rFonts w:ascii="Times New Roman" w:hAnsi="Times New Roman" w:cs="Times New Roman"/>
          <w:sz w:val="24"/>
        </w:rPr>
        <w:t xml:space="preserve"> de TIC</w:t>
      </w:r>
      <w:r w:rsidR="007E1951">
        <w:rPr>
          <w:rFonts w:ascii="Times New Roman" w:hAnsi="Times New Roman" w:cs="Times New Roman"/>
          <w:sz w:val="24"/>
        </w:rPr>
        <w:t>.</w:t>
      </w:r>
    </w:p>
    <w:p w14:paraId="3151BC95" w14:textId="77777777" w:rsidR="00142D65" w:rsidRPr="00AB1556" w:rsidRDefault="00142D65" w:rsidP="001C0488">
      <w:pPr>
        <w:pStyle w:val="Ttulo2"/>
        <w:ind w:left="720" w:hanging="720"/>
        <w:jc w:val="both"/>
        <w:rPr>
          <w:rFonts w:ascii="Times New Roman" w:hAnsi="Times New Roman"/>
          <w:sz w:val="24"/>
        </w:rPr>
      </w:pPr>
      <w:bookmarkStart w:id="174" w:name="_Toc32247646"/>
      <w:r w:rsidRPr="00AB1556">
        <w:rPr>
          <w:rFonts w:ascii="Times New Roman" w:hAnsi="Times New Roman"/>
        </w:rPr>
        <w:t xml:space="preserve">3.2 Parcelamento </w:t>
      </w:r>
      <w:r w:rsidR="00F34018" w:rsidRPr="00AB1556">
        <w:rPr>
          <w:rFonts w:ascii="Times New Roman" w:hAnsi="Times New Roman"/>
        </w:rPr>
        <w:t xml:space="preserve">e Adjudicação </w:t>
      </w:r>
      <w:r w:rsidRPr="00AB1556">
        <w:rPr>
          <w:rFonts w:ascii="Times New Roman" w:hAnsi="Times New Roman"/>
        </w:rPr>
        <w:t>do Objeto</w:t>
      </w:r>
      <w:bookmarkEnd w:id="174"/>
    </w:p>
    <w:p w14:paraId="27BC6E0E" w14:textId="2350CE6B" w:rsidR="001C0488" w:rsidRPr="00AB1556" w:rsidRDefault="007E1951" w:rsidP="00076EF2">
      <w:pPr>
        <w:pStyle w:val="Corpodetexto"/>
        <w:jc w:val="both"/>
        <w:rPr>
          <w:rFonts w:ascii="Times New Roman" w:hAnsi="Times New Roman" w:cs="Times New Roman"/>
          <w:sz w:val="24"/>
        </w:rPr>
      </w:pPr>
      <w:r w:rsidRPr="007E1951">
        <w:rPr>
          <w:rFonts w:ascii="Times New Roman" w:hAnsi="Times New Roman" w:cs="Times New Roman"/>
          <w:sz w:val="24"/>
        </w:rPr>
        <w:t>O parcelamento do objeto não enseja nenhum ganho de competitividade ou benefício financeiro ao TRE-BA, podendo, inclusive, ensejar prejuízo à prestação dos serviços em caso de ocorrência de problema em algum dos possíveis lotes, seja durante o certame, durante a contratação ou durante a execução do contrato. Para o total sucesso da execução do contrato, todos os itens devem ser entregues/executados como pertencentes a uma única Solução de Tecnologia da Informação, posto que estão interconectados e guardam relação de interdependência, podendo a descontinuidade ou prejuízo de um inviabilizar os demais lotes. Assim, para contratação, não haverá o parcelamento do objeto.</w:t>
      </w:r>
    </w:p>
    <w:p w14:paraId="02D6E555" w14:textId="77777777" w:rsidR="00142D65" w:rsidRPr="00AB1556" w:rsidRDefault="00142D65" w:rsidP="001C0488">
      <w:pPr>
        <w:pStyle w:val="Ttulo2"/>
        <w:ind w:left="720" w:hanging="720"/>
        <w:jc w:val="both"/>
        <w:rPr>
          <w:rFonts w:ascii="Times New Roman" w:hAnsi="Times New Roman"/>
          <w:sz w:val="24"/>
        </w:rPr>
      </w:pPr>
      <w:bookmarkStart w:id="175" w:name="__RefHeading__4550_12074067"/>
      <w:bookmarkStart w:id="176" w:name="__RefHeading__2585_12074067"/>
      <w:bookmarkStart w:id="177" w:name="__RefHeading__703_12074067"/>
      <w:bookmarkStart w:id="178" w:name="__RefHeading__6767_1559246588"/>
      <w:bookmarkStart w:id="179" w:name="__RefHeading__169_237864228"/>
      <w:bookmarkStart w:id="180" w:name="__RefHeading__106_1890593341"/>
      <w:bookmarkStart w:id="181" w:name="__RefHeading__6279_1492096150"/>
      <w:bookmarkStart w:id="182" w:name="__RefHeading__61_237864228"/>
      <w:bookmarkStart w:id="183" w:name="__RefHeading__110_1559246588"/>
      <w:bookmarkStart w:id="184" w:name="__RefHeading__164_12074067"/>
      <w:bookmarkStart w:id="185" w:name="__RefHeading__1221_12074067"/>
      <w:bookmarkStart w:id="186" w:name="__RefHeading__3286_12074067"/>
      <w:bookmarkStart w:id="187" w:name="__RefHeading__368_1497988855"/>
      <w:bookmarkStart w:id="188" w:name="__RefHeading__4552_12074067"/>
      <w:bookmarkStart w:id="189" w:name="__RefHeading__2587_12074067"/>
      <w:bookmarkStart w:id="190" w:name="__RefHeading__705_12074067"/>
      <w:bookmarkStart w:id="191" w:name="__RefHeading__6769_1559246588"/>
      <w:bookmarkStart w:id="192" w:name="__RefHeading__171_237864228"/>
      <w:bookmarkStart w:id="193" w:name="__RefHeading__108_1890593341"/>
      <w:bookmarkStart w:id="194" w:name="__RefHeading__6281_1492096150"/>
      <w:bookmarkStart w:id="195" w:name="__RefHeading__63_237864228"/>
      <w:bookmarkStart w:id="196" w:name="__RefHeading__112_1559246588"/>
      <w:bookmarkStart w:id="197" w:name="__RefHeading__166_12074067"/>
      <w:bookmarkStart w:id="198" w:name="__RefHeading__1223_12074067"/>
      <w:bookmarkStart w:id="199" w:name="__RefHeading__3288_12074067"/>
      <w:bookmarkStart w:id="200" w:name="__RefHeading__370_1497988855"/>
      <w:bookmarkStart w:id="201" w:name="_Toc32247647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 w:rsidRPr="00AB1556">
        <w:rPr>
          <w:rFonts w:ascii="Times New Roman" w:hAnsi="Times New Roman"/>
        </w:rPr>
        <w:t>3.</w:t>
      </w:r>
      <w:r w:rsidR="00715C5D" w:rsidRPr="00AB1556">
        <w:rPr>
          <w:rFonts w:ascii="Times New Roman" w:hAnsi="Times New Roman"/>
        </w:rPr>
        <w:t>3</w:t>
      </w:r>
      <w:r w:rsidRPr="00AB1556">
        <w:rPr>
          <w:rFonts w:ascii="Times New Roman" w:hAnsi="Times New Roman"/>
        </w:rPr>
        <w:t xml:space="preserve"> Modalidade e Tipo de Licitação</w:t>
      </w:r>
      <w:bookmarkEnd w:id="201"/>
    </w:p>
    <w:p w14:paraId="0928A3FB" w14:textId="77777777" w:rsidR="001C0488" w:rsidRPr="00AB1556" w:rsidRDefault="00170127" w:rsidP="00076EF2">
      <w:pPr>
        <w:pStyle w:val="Corpodetexto"/>
        <w:jc w:val="both"/>
        <w:rPr>
          <w:rFonts w:ascii="Times New Roman" w:hAnsi="Times New Roman" w:cs="Times New Roman"/>
          <w:sz w:val="24"/>
        </w:rPr>
      </w:pPr>
      <w:bookmarkStart w:id="202" w:name="__RefHeading__173_237864228"/>
      <w:bookmarkStart w:id="203" w:name="__RefHeading__110_1890593341"/>
      <w:bookmarkStart w:id="204" w:name="__RefHeading__6283_1492096150"/>
      <w:bookmarkStart w:id="205" w:name="__RefHeading__65_237864228"/>
      <w:bookmarkEnd w:id="202"/>
      <w:bookmarkEnd w:id="203"/>
      <w:bookmarkEnd w:id="204"/>
      <w:bookmarkEnd w:id="205"/>
      <w:r>
        <w:rPr>
          <w:rFonts w:ascii="Times New Roman" w:hAnsi="Times New Roman" w:cs="Times New Roman"/>
          <w:sz w:val="24"/>
        </w:rPr>
        <w:t>Pregão.</w:t>
      </w:r>
    </w:p>
    <w:p w14:paraId="77278D34" w14:textId="77777777" w:rsidR="00142D65" w:rsidRPr="00AB1556" w:rsidRDefault="00142D65" w:rsidP="001C0488">
      <w:pPr>
        <w:pStyle w:val="Ttulo2"/>
        <w:ind w:left="720" w:hanging="720"/>
        <w:jc w:val="both"/>
        <w:rPr>
          <w:rFonts w:ascii="Times New Roman" w:hAnsi="Times New Roman"/>
          <w:sz w:val="24"/>
        </w:rPr>
      </w:pPr>
      <w:bookmarkStart w:id="206" w:name="__RefHeading__6771_1559246588"/>
      <w:bookmarkStart w:id="207" w:name="__RefHeading__114_1559246588"/>
      <w:bookmarkStart w:id="208" w:name="__RefHeading__4554_12074067"/>
      <w:bookmarkStart w:id="209" w:name="__RefHeading__2589_12074067"/>
      <w:bookmarkStart w:id="210" w:name="__RefHeading__707_12074067"/>
      <w:bookmarkStart w:id="211" w:name="__RefHeading__168_12074067"/>
      <w:bookmarkStart w:id="212" w:name="__RefHeading__1225_12074067"/>
      <w:bookmarkStart w:id="213" w:name="__RefHeading__3290_12074067"/>
      <w:bookmarkStart w:id="214" w:name="__RefHeading__372_1497988855"/>
      <w:bookmarkStart w:id="215" w:name="_Toc32247648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r w:rsidRPr="00AB1556">
        <w:rPr>
          <w:rFonts w:ascii="Times New Roman" w:hAnsi="Times New Roman"/>
        </w:rPr>
        <w:t>3.</w:t>
      </w:r>
      <w:r w:rsidR="00715C5D" w:rsidRPr="00AB1556">
        <w:rPr>
          <w:rFonts w:ascii="Times New Roman" w:hAnsi="Times New Roman"/>
        </w:rPr>
        <w:t>4</w:t>
      </w:r>
      <w:r w:rsidRPr="00AB1556">
        <w:rPr>
          <w:rFonts w:ascii="Times New Roman" w:hAnsi="Times New Roman"/>
        </w:rPr>
        <w:t xml:space="preserve"> Classificação e Indicação Orçamentária</w:t>
      </w:r>
      <w:bookmarkEnd w:id="215"/>
    </w:p>
    <w:p w14:paraId="4360FD7D" w14:textId="77777777" w:rsidR="001C0488" w:rsidRPr="00AB1556" w:rsidRDefault="00B87EFD" w:rsidP="00076EF2">
      <w:pPr>
        <w:pStyle w:val="Corpodetexto"/>
        <w:jc w:val="both"/>
        <w:rPr>
          <w:rFonts w:ascii="Times New Roman" w:hAnsi="Times New Roman" w:cs="Times New Roman"/>
          <w:sz w:val="24"/>
        </w:rPr>
      </w:pPr>
      <w:r w:rsidRPr="00B03857">
        <w:rPr>
          <w:rFonts w:ascii="Times New Roman" w:hAnsi="Times New Roman" w:cs="Times New Roman"/>
          <w:sz w:val="24"/>
        </w:rPr>
        <w:t xml:space="preserve">A classificação dos itens: </w:t>
      </w:r>
      <w:r w:rsidR="007E1951" w:rsidRPr="00B03857">
        <w:rPr>
          <w:rFonts w:ascii="Times New Roman" w:hAnsi="Times New Roman" w:cs="Times New Roman"/>
          <w:sz w:val="24"/>
        </w:rPr>
        <w:t>3.3.90.40.10</w:t>
      </w:r>
      <w:r w:rsidRPr="00B03857">
        <w:rPr>
          <w:rFonts w:ascii="Times New Roman" w:hAnsi="Times New Roman" w:cs="Times New Roman"/>
          <w:sz w:val="24"/>
        </w:rPr>
        <w:t xml:space="preserve"> </w:t>
      </w:r>
      <w:r w:rsidR="00B03857">
        <w:rPr>
          <w:rFonts w:ascii="Times New Roman" w:hAnsi="Times New Roman" w:cs="Times New Roman"/>
          <w:sz w:val="24"/>
        </w:rPr>
        <w:t xml:space="preserve">– suporte a usuários de TIC, </w:t>
      </w:r>
      <w:r w:rsidR="007E1951" w:rsidRPr="00B03857">
        <w:rPr>
          <w:rFonts w:ascii="Times New Roman" w:hAnsi="Times New Roman" w:cs="Times New Roman"/>
          <w:sz w:val="24"/>
        </w:rPr>
        <w:t xml:space="preserve"> 3.3.90.40.11 – s</w:t>
      </w:r>
      <w:r w:rsidR="00B03857">
        <w:rPr>
          <w:rFonts w:ascii="Times New Roman" w:hAnsi="Times New Roman" w:cs="Times New Roman"/>
          <w:sz w:val="24"/>
        </w:rPr>
        <w:t>uporte de infraestrutura de TIC e 3.3.90.40.21 – serviços técnicos especializados de TIC.</w:t>
      </w:r>
    </w:p>
    <w:p w14:paraId="7AE98DD5" w14:textId="77777777" w:rsidR="00142D65" w:rsidRPr="00AB1556" w:rsidRDefault="00142D65" w:rsidP="001C0488">
      <w:pPr>
        <w:pStyle w:val="Ttulo2"/>
        <w:ind w:left="720" w:hanging="720"/>
        <w:jc w:val="both"/>
        <w:rPr>
          <w:rFonts w:ascii="Times New Roman" w:hAnsi="Times New Roman"/>
        </w:rPr>
      </w:pPr>
      <w:bookmarkStart w:id="216" w:name="__RefHeading__4556_12074067"/>
      <w:bookmarkStart w:id="217" w:name="__RefHeading__2591_12074067"/>
      <w:bookmarkStart w:id="218" w:name="__RefHeading__709_12074067"/>
      <w:bookmarkStart w:id="219" w:name="__RefHeading__6773_1559246588"/>
      <w:bookmarkStart w:id="220" w:name="__RefHeading__116_1559246588"/>
      <w:bookmarkStart w:id="221" w:name="__RefHeading__170_12074067"/>
      <w:bookmarkStart w:id="222" w:name="__RefHeading__1227_12074067"/>
      <w:bookmarkStart w:id="223" w:name="__RefHeading__3292_12074067"/>
      <w:bookmarkStart w:id="224" w:name="__RefHeading__374_1497988855"/>
      <w:bookmarkStart w:id="225" w:name="_Toc32247649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r w:rsidRPr="00AB1556">
        <w:rPr>
          <w:rFonts w:ascii="Times New Roman" w:hAnsi="Times New Roman"/>
        </w:rPr>
        <w:t>3.</w:t>
      </w:r>
      <w:r w:rsidR="00715C5D" w:rsidRPr="00AB1556">
        <w:rPr>
          <w:rFonts w:ascii="Times New Roman" w:hAnsi="Times New Roman"/>
        </w:rPr>
        <w:t>5</w:t>
      </w:r>
      <w:r w:rsidRPr="00AB1556">
        <w:rPr>
          <w:rFonts w:ascii="Times New Roman" w:hAnsi="Times New Roman"/>
        </w:rPr>
        <w:t xml:space="preserve"> Vigência da Prestação de Serviço</w:t>
      </w:r>
      <w:bookmarkEnd w:id="225"/>
    </w:p>
    <w:p w14:paraId="6CF31405" w14:textId="77777777" w:rsidR="001C0488" w:rsidRPr="00AB1556" w:rsidRDefault="007E1951" w:rsidP="00076EF2">
      <w:pPr>
        <w:pStyle w:val="Corpodetex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30 (trinta) meses.</w:t>
      </w:r>
    </w:p>
    <w:p w14:paraId="4453F688" w14:textId="77777777" w:rsidR="00142D65" w:rsidRPr="00AB1556" w:rsidRDefault="00142D65" w:rsidP="001C0488">
      <w:pPr>
        <w:pStyle w:val="Ttulo2"/>
        <w:ind w:left="720" w:hanging="720"/>
        <w:jc w:val="both"/>
        <w:rPr>
          <w:rFonts w:ascii="Times New Roman" w:hAnsi="Times New Roman"/>
          <w:sz w:val="24"/>
        </w:rPr>
      </w:pPr>
      <w:bookmarkStart w:id="226" w:name="__RefHeading__4558_12074067"/>
      <w:bookmarkStart w:id="227" w:name="__RefHeading__2593_12074067"/>
      <w:bookmarkStart w:id="228" w:name="__RefHeading__711_12074067"/>
      <w:bookmarkStart w:id="229" w:name="__RefHeading__6775_1559246588"/>
      <w:bookmarkStart w:id="230" w:name="__RefHeading__118_1559246588"/>
      <w:bookmarkStart w:id="231" w:name="__RefHeading__172_12074067"/>
      <w:bookmarkStart w:id="232" w:name="__RefHeading__1229_12074067"/>
      <w:bookmarkStart w:id="233" w:name="__RefHeading__3294_12074067"/>
      <w:bookmarkStart w:id="234" w:name="__RefHeading__376_1497988855"/>
      <w:bookmarkStart w:id="235" w:name="_Toc32247650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r w:rsidRPr="00AB1556">
        <w:rPr>
          <w:rFonts w:ascii="Times New Roman" w:hAnsi="Times New Roman"/>
        </w:rPr>
        <w:t>3.</w:t>
      </w:r>
      <w:r w:rsidR="00715C5D" w:rsidRPr="00AB1556">
        <w:rPr>
          <w:rFonts w:ascii="Times New Roman" w:hAnsi="Times New Roman"/>
        </w:rPr>
        <w:t>6</w:t>
      </w:r>
      <w:r w:rsidRPr="00AB1556">
        <w:rPr>
          <w:rFonts w:ascii="Times New Roman" w:hAnsi="Times New Roman"/>
        </w:rPr>
        <w:t xml:space="preserve"> Equipe de Apoio à Contratação</w:t>
      </w:r>
      <w:bookmarkEnd w:id="235"/>
    </w:p>
    <w:p w14:paraId="64259CD7" w14:textId="77777777" w:rsidR="001C0488" w:rsidRDefault="00D722E8" w:rsidP="00365699">
      <w:pPr>
        <w:pStyle w:val="Corpodetexto"/>
        <w:spacing w:before="120"/>
        <w:jc w:val="both"/>
        <w:rPr>
          <w:rFonts w:ascii="Times New Roman" w:hAnsi="Times New Roman" w:cs="Times New Roman"/>
          <w:sz w:val="24"/>
        </w:rPr>
      </w:pPr>
      <w:bookmarkStart w:id="236" w:name="__RefHeading__179_237864228"/>
      <w:bookmarkStart w:id="237" w:name="__RefHeading__116_1890593341"/>
      <w:bookmarkStart w:id="238" w:name="__RefHeading__6289_1492096150"/>
      <w:bookmarkStart w:id="239" w:name="__RefHeading__71_237864228"/>
      <w:bookmarkEnd w:id="236"/>
      <w:bookmarkEnd w:id="237"/>
      <w:bookmarkEnd w:id="238"/>
      <w:bookmarkEnd w:id="239"/>
      <w:r w:rsidRPr="00AB1556">
        <w:rPr>
          <w:rFonts w:ascii="Times New Roman" w:hAnsi="Times New Roman" w:cs="Times New Roman"/>
          <w:sz w:val="24"/>
        </w:rPr>
        <w:t>No âmbito deste Tribunal, a equipe de apoio à contratação será composta pelos membros da equipe de planejamento.</w:t>
      </w:r>
    </w:p>
    <w:p w14:paraId="11FED15B" w14:textId="77777777" w:rsidR="00142D65" w:rsidRPr="00AB1556" w:rsidRDefault="00142D65" w:rsidP="001C0488">
      <w:pPr>
        <w:pStyle w:val="Ttulo2"/>
        <w:ind w:left="720" w:hanging="720"/>
        <w:jc w:val="both"/>
        <w:rPr>
          <w:rFonts w:ascii="Times New Roman" w:eastAsia="Calibri" w:hAnsi="Times New Roman"/>
          <w:sz w:val="24"/>
        </w:rPr>
      </w:pPr>
      <w:bookmarkStart w:id="240" w:name="__RefHeading__4560_12074067"/>
      <w:bookmarkStart w:id="241" w:name="__RefHeading__2595_12074067"/>
      <w:bookmarkStart w:id="242" w:name="__RefHeading__713_12074067"/>
      <w:bookmarkStart w:id="243" w:name="__RefHeading__6777_1559246588"/>
      <w:bookmarkStart w:id="244" w:name="__RefHeading__120_1559246588"/>
      <w:bookmarkStart w:id="245" w:name="__RefHeading__174_12074067"/>
      <w:bookmarkStart w:id="246" w:name="__RefHeading__1231_12074067"/>
      <w:bookmarkStart w:id="247" w:name="__RefHeading__3296_12074067"/>
      <w:bookmarkStart w:id="248" w:name="__RefHeading__378_1497988855"/>
      <w:bookmarkStart w:id="249" w:name="_Toc32247651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r w:rsidRPr="00AB1556">
        <w:rPr>
          <w:rFonts w:ascii="Times New Roman" w:hAnsi="Times New Roman"/>
        </w:rPr>
        <w:t>3.</w:t>
      </w:r>
      <w:r w:rsidR="00715C5D" w:rsidRPr="00AB1556">
        <w:rPr>
          <w:rFonts w:ascii="Times New Roman" w:hAnsi="Times New Roman"/>
        </w:rPr>
        <w:t>7</w:t>
      </w:r>
      <w:r w:rsidRPr="00AB1556">
        <w:rPr>
          <w:rFonts w:ascii="Times New Roman" w:hAnsi="Times New Roman"/>
        </w:rPr>
        <w:t xml:space="preserve"> Equipe de Gestão da Contratação</w:t>
      </w:r>
      <w:bookmarkEnd w:id="249"/>
    </w:p>
    <w:p w14:paraId="77B23D16" w14:textId="77777777" w:rsidR="001C0488" w:rsidRDefault="00360DB2" w:rsidP="00365699">
      <w:pPr>
        <w:pStyle w:val="Corpodetexto"/>
        <w:spacing w:before="120"/>
        <w:jc w:val="both"/>
        <w:rPr>
          <w:rFonts w:ascii="Times New Roman" w:hAnsi="Times New Roman" w:cs="Times New Roman"/>
          <w:sz w:val="24"/>
        </w:rPr>
      </w:pPr>
      <w:r w:rsidRPr="00AB1556">
        <w:rPr>
          <w:rFonts w:ascii="Times New Roman" w:hAnsi="Times New Roman" w:cs="Times New Roman"/>
          <w:sz w:val="24"/>
        </w:rPr>
        <w:t>No âmbito deste Tribunal, a equipe de apoio à contratação será composta pelo Gestor do Contrato e pelos fiscais demandante, técnico e administrativo. A indicação dos fiscais e seus substitutos será feita no Formulário Padrão para Contratação de Bens e Serviços.</w:t>
      </w:r>
    </w:p>
    <w:p w14:paraId="0BDE7B91" w14:textId="77777777" w:rsidR="00142D65" w:rsidRPr="00AB1556" w:rsidRDefault="00142D65">
      <w:pPr>
        <w:pStyle w:val="Ttulo1"/>
        <w:jc w:val="both"/>
        <w:rPr>
          <w:rFonts w:ascii="Times New Roman" w:hAnsi="Times New Roman"/>
        </w:rPr>
      </w:pPr>
      <w:bookmarkStart w:id="250" w:name="__RefHeading__364_374339109"/>
      <w:bookmarkStart w:id="251" w:name="__RefHeading__4562_12074067"/>
      <w:bookmarkStart w:id="252" w:name="__RefHeading__2597_12074067"/>
      <w:bookmarkStart w:id="253" w:name="__RefHeading__715_12074067"/>
      <w:bookmarkStart w:id="254" w:name="__RefHeading__6779_1559246588"/>
      <w:bookmarkStart w:id="255" w:name="__RefHeading__6291_1492096150"/>
      <w:bookmarkStart w:id="256" w:name="__RefHeading__122_1559246588"/>
      <w:bookmarkStart w:id="257" w:name="__RefHeading__176_12074067"/>
      <w:bookmarkStart w:id="258" w:name="__RefHeading__1233_12074067"/>
      <w:bookmarkStart w:id="259" w:name="__RefHeading__3298_12074067"/>
      <w:bookmarkStart w:id="260" w:name="__RefHeading__380_1497988855"/>
      <w:bookmarkStart w:id="261" w:name="__RefHeading__371_1330941357"/>
      <w:bookmarkStart w:id="262" w:name="_Toc32247652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r w:rsidRPr="00AB1556">
        <w:rPr>
          <w:rFonts w:ascii="Times New Roman" w:hAnsi="Times New Roman"/>
        </w:rPr>
        <w:t>ANÁLISE DE RISCOS</w:t>
      </w:r>
      <w:bookmarkEnd w:id="262"/>
    </w:p>
    <w:p w14:paraId="713725D7" w14:textId="77777777" w:rsidR="00142D65" w:rsidRPr="00AB1556" w:rsidRDefault="00BA7D39" w:rsidP="00365699">
      <w:pPr>
        <w:pStyle w:val="Primeirorecuodecorpodetexto1"/>
        <w:spacing w:before="120" w:after="120"/>
        <w:ind w:firstLine="0"/>
        <w:rPr>
          <w:rFonts w:ascii="Times New Roman" w:hAnsi="Times New Roman" w:cs="Times New Roman"/>
          <w:b/>
          <w:sz w:val="24"/>
        </w:rPr>
      </w:pPr>
      <w:r w:rsidRPr="00AB1556">
        <w:rPr>
          <w:rFonts w:ascii="Times New Roman" w:hAnsi="Times New Roman" w:cs="Times New Roman"/>
          <w:b/>
          <w:sz w:val="24"/>
        </w:rPr>
        <w:t>Referencial</w:t>
      </w:r>
      <w:r w:rsidR="00F85A64" w:rsidRPr="00AB1556">
        <w:rPr>
          <w:rFonts w:ascii="Times New Roman" w:hAnsi="Times New Roman" w:cs="Times New Roman"/>
          <w:b/>
          <w:sz w:val="24"/>
        </w:rPr>
        <w:t xml:space="preserve"> para a análise de riscos</w:t>
      </w:r>
      <w:r w:rsidRPr="00AB1556">
        <w:rPr>
          <w:rFonts w:ascii="Times New Roman" w:hAnsi="Times New Roman" w:cs="Times New Roman"/>
          <w:b/>
          <w:sz w:val="24"/>
        </w:rPr>
        <w:t>:</w:t>
      </w:r>
    </w:p>
    <w:p w14:paraId="6BB3A3D6" w14:textId="77777777" w:rsidR="00B743BB" w:rsidRPr="00AB1556" w:rsidRDefault="00B743BB" w:rsidP="00076EF2">
      <w:pPr>
        <w:pStyle w:val="Primeirorecuodecorpodetexto1"/>
        <w:spacing w:after="120"/>
        <w:ind w:firstLine="0"/>
        <w:rPr>
          <w:rFonts w:ascii="Times New Roman" w:hAnsi="Times New Roman" w:cs="Times New Roman"/>
          <w:sz w:val="24"/>
        </w:rPr>
      </w:pPr>
      <w:r w:rsidRPr="00AB1556">
        <w:rPr>
          <w:rFonts w:ascii="Times New Roman" w:hAnsi="Times New Roman" w:cs="Times New Roman"/>
          <w:sz w:val="24"/>
        </w:rPr>
        <w:t>Probabilidades: 1 – insignificante; 2 – baixa; 3 – média; 4 – alta; 5 – muito alta.</w:t>
      </w:r>
    </w:p>
    <w:p w14:paraId="65A136F6" w14:textId="77777777" w:rsidR="0004534E" w:rsidRDefault="00B743BB" w:rsidP="00076EF2">
      <w:pPr>
        <w:pStyle w:val="Primeirorecuodecorpodetexto1"/>
        <w:spacing w:after="120"/>
        <w:ind w:firstLine="0"/>
        <w:rPr>
          <w:rFonts w:ascii="Times New Roman" w:hAnsi="Times New Roman" w:cs="Times New Roman"/>
          <w:sz w:val="24"/>
        </w:rPr>
      </w:pPr>
      <w:r w:rsidRPr="00AB1556">
        <w:rPr>
          <w:rFonts w:ascii="Times New Roman" w:hAnsi="Times New Roman" w:cs="Times New Roman"/>
          <w:sz w:val="24"/>
        </w:rPr>
        <w:t>Impactos: 1 – insignificante; 2 – baixo; 3 – médio; 4 – alto; 5 – muito alto.</w:t>
      </w:r>
    </w:p>
    <w:p w14:paraId="74C65CB2" w14:textId="77777777" w:rsidR="00B165FC" w:rsidRPr="00AB1556" w:rsidRDefault="00B165FC" w:rsidP="00076EF2">
      <w:pPr>
        <w:pStyle w:val="Primeirorecuodecorpodetexto1"/>
        <w:spacing w:after="120"/>
        <w:ind w:firstLine="0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26"/>
        <w:gridCol w:w="709"/>
        <w:gridCol w:w="1302"/>
        <w:gridCol w:w="1587"/>
        <w:gridCol w:w="1586"/>
        <w:gridCol w:w="1587"/>
        <w:gridCol w:w="1587"/>
      </w:tblGrid>
      <w:tr w:rsidR="00B743BB" w:rsidRPr="00AB1556" w14:paraId="2181F1B5" w14:textId="77777777" w:rsidTr="00643666">
        <w:tc>
          <w:tcPr>
            <w:tcW w:w="895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78DF16FD" w14:textId="77777777" w:rsidR="00B743BB" w:rsidRPr="00AB1556" w:rsidRDefault="00B743BB" w:rsidP="00B743B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lastRenderedPageBreak/>
              <w:t>Matriz Probabilidade X Impacto</w:t>
            </w:r>
          </w:p>
        </w:tc>
      </w:tr>
      <w:tr w:rsidR="00DA486C" w:rsidRPr="00AB1556" w14:paraId="3B62F003" w14:textId="77777777" w:rsidTr="00643666">
        <w:tc>
          <w:tcPr>
            <w:tcW w:w="1305" w:type="dxa"/>
            <w:gridSpan w:val="2"/>
            <w:vMerge w:val="restart"/>
            <w:tcBorders>
              <w:top w:val="nil"/>
              <w:left w:val="single" w:sz="12" w:space="0" w:color="auto"/>
            </w:tcBorders>
            <w:shd w:val="clear" w:color="auto" w:fill="9CC2E5" w:themeFill="accent1" w:themeFillTint="99"/>
            <w:vAlign w:val="center"/>
          </w:tcPr>
          <w:p w14:paraId="112261BB" w14:textId="77777777" w:rsidR="00DA486C" w:rsidRPr="00AB1556" w:rsidRDefault="00DA486C" w:rsidP="00B743B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9" w:type="dxa"/>
            <w:gridSpan w:val="5"/>
            <w:tcBorders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6F0C0684" w14:textId="77777777" w:rsidR="00DA486C" w:rsidRPr="00AB1556" w:rsidRDefault="00DA486C" w:rsidP="00B743B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Impactos</w:t>
            </w:r>
          </w:p>
        </w:tc>
      </w:tr>
      <w:tr w:rsidR="00DA486C" w:rsidRPr="00AB1556" w14:paraId="0BA0E6EF" w14:textId="77777777" w:rsidTr="00643666">
        <w:tc>
          <w:tcPr>
            <w:tcW w:w="130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5D9E78E2" w14:textId="77777777" w:rsidR="00DA486C" w:rsidRPr="00AB1556" w:rsidRDefault="00DA486C" w:rsidP="00B743B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2" w:type="dxa"/>
            <w:tcBorders>
              <w:top w:val="nil"/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23904F1E" w14:textId="77777777" w:rsidR="00DA486C" w:rsidRPr="00AB1556" w:rsidRDefault="00AD36EB" w:rsidP="00B743B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723803A4" w14:textId="77777777" w:rsidR="00DA486C" w:rsidRPr="00AB1556" w:rsidRDefault="00AD36EB" w:rsidP="00B743B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586" w:type="dxa"/>
            <w:tcBorders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69F0B14C" w14:textId="77777777" w:rsidR="00DA486C" w:rsidRPr="00AB1556" w:rsidRDefault="00AD36EB" w:rsidP="00B743B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51CEA13A" w14:textId="77777777" w:rsidR="00DA486C" w:rsidRPr="00AB1556" w:rsidRDefault="00AD36EB" w:rsidP="00B743B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8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7F0C0821" w14:textId="77777777" w:rsidR="00DA486C" w:rsidRPr="00AB1556" w:rsidRDefault="00AD36EB" w:rsidP="00B743B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DA486C" w:rsidRPr="00AB1556" w14:paraId="3FAF3C47" w14:textId="77777777" w:rsidTr="00643666"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1" w:themeFillTint="99"/>
            <w:textDirection w:val="btLr"/>
            <w:vAlign w:val="center"/>
          </w:tcPr>
          <w:p w14:paraId="36C80590" w14:textId="77777777" w:rsidR="00DA486C" w:rsidRPr="00AB1556" w:rsidRDefault="00DA486C" w:rsidP="00B743BB">
            <w:pPr>
              <w:pStyle w:val="Primeirorecuodecorpodetexto1"/>
              <w:spacing w:before="60" w:after="60" w:line="240" w:lineRule="auto"/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Probabilidades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328A3BA2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shd w:val="clear" w:color="auto" w:fill="00FF00"/>
            <w:vAlign w:val="center"/>
          </w:tcPr>
          <w:p w14:paraId="7C1E72EA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372B7CA2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86" w:type="dxa"/>
            <w:tcBorders>
              <w:top w:val="single" w:sz="12" w:space="0" w:color="auto"/>
            </w:tcBorders>
            <w:shd w:val="clear" w:color="auto" w:fill="FF3300"/>
            <w:vAlign w:val="center"/>
          </w:tcPr>
          <w:p w14:paraId="1A5935FC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shd w:val="clear" w:color="auto" w:fill="FF3300"/>
            <w:vAlign w:val="center"/>
          </w:tcPr>
          <w:p w14:paraId="6B78C3EF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58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3300"/>
            <w:vAlign w:val="center"/>
          </w:tcPr>
          <w:p w14:paraId="13019B4B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DA486C" w:rsidRPr="00AB1556" w14:paraId="06A5A513" w14:textId="77777777" w:rsidTr="00643666">
        <w:tc>
          <w:tcPr>
            <w:tcW w:w="596" w:type="dxa"/>
            <w:vMerge/>
            <w:tcBorders>
              <w:left w:val="single" w:sz="12" w:space="0" w:color="auto"/>
            </w:tcBorders>
            <w:shd w:val="clear" w:color="auto" w:fill="9CC2E5" w:themeFill="accent1" w:themeFillTint="99"/>
          </w:tcPr>
          <w:p w14:paraId="40A833D4" w14:textId="77777777" w:rsidR="00DA486C" w:rsidRPr="00AB1556" w:rsidRDefault="00DA486C" w:rsidP="00B743BB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shd w:val="clear" w:color="auto" w:fill="9CC2E5" w:themeFill="accent1" w:themeFillTint="99"/>
            <w:vAlign w:val="center"/>
          </w:tcPr>
          <w:p w14:paraId="0FD92329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302" w:type="dxa"/>
            <w:shd w:val="clear" w:color="auto" w:fill="00FF00"/>
            <w:vAlign w:val="center"/>
          </w:tcPr>
          <w:p w14:paraId="182698E4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87" w:type="dxa"/>
            <w:shd w:val="clear" w:color="auto" w:fill="FFFF00"/>
            <w:vAlign w:val="center"/>
          </w:tcPr>
          <w:p w14:paraId="1BC410C3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86" w:type="dxa"/>
            <w:shd w:val="clear" w:color="auto" w:fill="FFFF00"/>
            <w:vAlign w:val="center"/>
          </w:tcPr>
          <w:p w14:paraId="4BC3C994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587" w:type="dxa"/>
            <w:shd w:val="clear" w:color="auto" w:fill="FF3300"/>
            <w:vAlign w:val="center"/>
          </w:tcPr>
          <w:p w14:paraId="31190A35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587" w:type="dxa"/>
            <w:tcBorders>
              <w:right w:val="single" w:sz="12" w:space="0" w:color="auto"/>
            </w:tcBorders>
            <w:shd w:val="clear" w:color="auto" w:fill="FF3300"/>
            <w:vAlign w:val="center"/>
          </w:tcPr>
          <w:p w14:paraId="28A96C1F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DA486C" w:rsidRPr="00AB1556" w14:paraId="297D7737" w14:textId="77777777" w:rsidTr="00643666">
        <w:tc>
          <w:tcPr>
            <w:tcW w:w="596" w:type="dxa"/>
            <w:vMerge/>
            <w:tcBorders>
              <w:left w:val="single" w:sz="12" w:space="0" w:color="auto"/>
            </w:tcBorders>
            <w:shd w:val="clear" w:color="auto" w:fill="9CC2E5" w:themeFill="accent1" w:themeFillTint="99"/>
          </w:tcPr>
          <w:p w14:paraId="1BBA8C24" w14:textId="77777777" w:rsidR="00DA486C" w:rsidRPr="00AB1556" w:rsidRDefault="00DA486C" w:rsidP="00B743BB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shd w:val="clear" w:color="auto" w:fill="9CC2E5" w:themeFill="accent1" w:themeFillTint="99"/>
            <w:vAlign w:val="center"/>
          </w:tcPr>
          <w:p w14:paraId="5E9F0A6E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302" w:type="dxa"/>
            <w:shd w:val="clear" w:color="auto" w:fill="00FF00"/>
            <w:vAlign w:val="center"/>
          </w:tcPr>
          <w:p w14:paraId="1660177F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87" w:type="dxa"/>
            <w:shd w:val="clear" w:color="auto" w:fill="FFFF00"/>
            <w:vAlign w:val="center"/>
          </w:tcPr>
          <w:p w14:paraId="7F722E70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86" w:type="dxa"/>
            <w:shd w:val="clear" w:color="auto" w:fill="FFFF00"/>
            <w:vAlign w:val="center"/>
          </w:tcPr>
          <w:p w14:paraId="5A6C6D95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87" w:type="dxa"/>
            <w:shd w:val="clear" w:color="auto" w:fill="FFFF00"/>
            <w:vAlign w:val="center"/>
          </w:tcPr>
          <w:p w14:paraId="0CB4C061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587" w:type="dxa"/>
            <w:tcBorders>
              <w:right w:val="single" w:sz="12" w:space="0" w:color="auto"/>
            </w:tcBorders>
            <w:shd w:val="clear" w:color="auto" w:fill="FF3300"/>
            <w:vAlign w:val="center"/>
          </w:tcPr>
          <w:p w14:paraId="0D44F526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15</w:t>
            </w:r>
          </w:p>
        </w:tc>
      </w:tr>
      <w:tr w:rsidR="00DA486C" w:rsidRPr="00AB1556" w14:paraId="1D3FB604" w14:textId="77777777" w:rsidTr="00643666">
        <w:tc>
          <w:tcPr>
            <w:tcW w:w="596" w:type="dxa"/>
            <w:vMerge/>
            <w:tcBorders>
              <w:left w:val="single" w:sz="12" w:space="0" w:color="auto"/>
            </w:tcBorders>
            <w:shd w:val="clear" w:color="auto" w:fill="9CC2E5" w:themeFill="accent1" w:themeFillTint="99"/>
          </w:tcPr>
          <w:p w14:paraId="4D534C9A" w14:textId="77777777" w:rsidR="00DA486C" w:rsidRPr="00AB1556" w:rsidRDefault="00DA486C" w:rsidP="00B743BB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shd w:val="clear" w:color="auto" w:fill="9CC2E5" w:themeFill="accent1" w:themeFillTint="99"/>
            <w:vAlign w:val="center"/>
          </w:tcPr>
          <w:p w14:paraId="0FAE7EB3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02" w:type="dxa"/>
            <w:shd w:val="clear" w:color="auto" w:fill="00FF00"/>
            <w:vAlign w:val="center"/>
          </w:tcPr>
          <w:p w14:paraId="343F48D5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87" w:type="dxa"/>
            <w:shd w:val="clear" w:color="auto" w:fill="00FF00"/>
            <w:vAlign w:val="center"/>
          </w:tcPr>
          <w:p w14:paraId="7AD9E8DE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86" w:type="dxa"/>
            <w:shd w:val="clear" w:color="auto" w:fill="FFFF00"/>
            <w:vAlign w:val="center"/>
          </w:tcPr>
          <w:p w14:paraId="14C79685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87" w:type="dxa"/>
            <w:shd w:val="clear" w:color="auto" w:fill="FFFF00"/>
            <w:vAlign w:val="center"/>
          </w:tcPr>
          <w:p w14:paraId="47E6282F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87" w:type="dxa"/>
            <w:tcBorders>
              <w:right w:val="single" w:sz="12" w:space="0" w:color="auto"/>
            </w:tcBorders>
            <w:shd w:val="clear" w:color="auto" w:fill="FFFF00"/>
            <w:vAlign w:val="center"/>
          </w:tcPr>
          <w:p w14:paraId="63A071EE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DA486C" w:rsidRPr="00AB1556" w14:paraId="6E330DC9" w14:textId="77777777" w:rsidTr="00643666">
        <w:tc>
          <w:tcPr>
            <w:tcW w:w="5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9CC2E5" w:themeFill="accent1" w:themeFillTint="99"/>
          </w:tcPr>
          <w:p w14:paraId="30368947" w14:textId="77777777" w:rsidR="00DA486C" w:rsidRPr="00AB1556" w:rsidRDefault="00DA486C" w:rsidP="00B743BB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373D29C2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B1556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00FF00"/>
            <w:vAlign w:val="center"/>
          </w:tcPr>
          <w:p w14:paraId="4077BD76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shd w:val="clear" w:color="auto" w:fill="00FF00"/>
            <w:vAlign w:val="center"/>
          </w:tcPr>
          <w:p w14:paraId="4CAC245E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86" w:type="dxa"/>
            <w:tcBorders>
              <w:bottom w:val="single" w:sz="12" w:space="0" w:color="auto"/>
            </w:tcBorders>
            <w:shd w:val="clear" w:color="auto" w:fill="00FF00"/>
            <w:vAlign w:val="center"/>
          </w:tcPr>
          <w:p w14:paraId="02FC1573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shd w:val="clear" w:color="auto" w:fill="00FF00"/>
            <w:vAlign w:val="center"/>
          </w:tcPr>
          <w:p w14:paraId="1BCF9474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8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00FF00"/>
            <w:vAlign w:val="center"/>
          </w:tcPr>
          <w:p w14:paraId="057ED80D" w14:textId="77777777" w:rsidR="00DA486C" w:rsidRPr="00AB1556" w:rsidRDefault="00AD36EB" w:rsidP="00AD36E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</w:tbl>
    <w:p w14:paraId="37A4D886" w14:textId="77777777" w:rsidR="00B743BB" w:rsidRPr="00AB1556" w:rsidRDefault="004956AE" w:rsidP="004956AE">
      <w:pPr>
        <w:pStyle w:val="Primeirorecuodecorpodetexto1"/>
        <w:spacing w:before="240" w:after="120"/>
        <w:rPr>
          <w:rFonts w:ascii="Times New Roman" w:hAnsi="Times New Roman" w:cs="Times New Roman"/>
          <w:sz w:val="24"/>
        </w:rPr>
      </w:pPr>
      <w:r w:rsidRPr="00AB1556">
        <w:rPr>
          <w:rFonts w:ascii="Times New Roman" w:hAnsi="Times New Roman" w:cs="Times New Roman"/>
          <w:sz w:val="24"/>
        </w:rPr>
        <w:t>Resultados da probabilidade X impacto:</w:t>
      </w:r>
    </w:p>
    <w:p w14:paraId="4A1353F0" w14:textId="77777777" w:rsidR="004956AE" w:rsidRPr="00AB1556" w:rsidRDefault="004956AE" w:rsidP="00AB1556">
      <w:pPr>
        <w:pStyle w:val="Primeirorecuodecorpodetexto1"/>
        <w:spacing w:after="0"/>
        <w:rPr>
          <w:rFonts w:ascii="Times New Roman" w:hAnsi="Times New Roman" w:cs="Times New Roman"/>
          <w:sz w:val="24"/>
        </w:rPr>
      </w:pPr>
      <w:r w:rsidRPr="00AB1556">
        <w:rPr>
          <w:rFonts w:ascii="Times New Roman" w:hAnsi="Times New Roman" w:cs="Times New Roman"/>
          <w:sz w:val="24"/>
        </w:rPr>
        <w:t>Risco baixo: zona verde (resultados de 1 a 5);</w:t>
      </w:r>
    </w:p>
    <w:p w14:paraId="6287EE0F" w14:textId="77777777" w:rsidR="004956AE" w:rsidRPr="00AB1556" w:rsidRDefault="004956AE" w:rsidP="00AB1556">
      <w:pPr>
        <w:pStyle w:val="Primeirorecuodecorpodetexto1"/>
        <w:spacing w:after="0"/>
        <w:rPr>
          <w:rFonts w:ascii="Times New Roman" w:hAnsi="Times New Roman" w:cs="Times New Roman"/>
          <w:sz w:val="24"/>
        </w:rPr>
      </w:pPr>
      <w:r w:rsidRPr="00AB1556">
        <w:rPr>
          <w:rFonts w:ascii="Times New Roman" w:hAnsi="Times New Roman" w:cs="Times New Roman"/>
          <w:sz w:val="24"/>
        </w:rPr>
        <w:t>Risco médio: zona amarela (resultados de 6 a 12);</w:t>
      </w:r>
    </w:p>
    <w:p w14:paraId="13C4A76B" w14:textId="77777777" w:rsidR="004956AE" w:rsidRDefault="004956AE" w:rsidP="004956AE">
      <w:pPr>
        <w:pStyle w:val="Primeirorecuodecorpodetexto1"/>
        <w:spacing w:after="120"/>
        <w:rPr>
          <w:rFonts w:ascii="Times New Roman" w:hAnsi="Times New Roman" w:cs="Times New Roman"/>
          <w:sz w:val="24"/>
        </w:rPr>
      </w:pPr>
      <w:r w:rsidRPr="00AB1556">
        <w:rPr>
          <w:rFonts w:ascii="Times New Roman" w:hAnsi="Times New Roman" w:cs="Times New Roman"/>
          <w:sz w:val="24"/>
        </w:rPr>
        <w:t>Risco alto: zona v</w:t>
      </w:r>
      <w:r w:rsidR="00AB1556">
        <w:rPr>
          <w:rFonts w:ascii="Times New Roman" w:hAnsi="Times New Roman" w:cs="Times New Roman"/>
          <w:sz w:val="24"/>
        </w:rPr>
        <w:t>ermelha (resultados de 15 a 25).</w:t>
      </w:r>
    </w:p>
    <w:p w14:paraId="7A5771E9" w14:textId="77777777" w:rsidR="00A40558" w:rsidRDefault="00A40558" w:rsidP="004956AE">
      <w:pPr>
        <w:pStyle w:val="Primeirorecuodecorpodetexto1"/>
        <w:spacing w:after="120"/>
        <w:rPr>
          <w:rFonts w:ascii="Times New Roman" w:hAnsi="Times New Roman" w:cs="Times New Roman"/>
          <w:sz w:val="24"/>
        </w:rPr>
      </w:pPr>
    </w:p>
    <w:p w14:paraId="07B9E0C6" w14:textId="77777777" w:rsidR="00A40558" w:rsidRPr="00AB1556" w:rsidRDefault="00A40558" w:rsidP="004956AE">
      <w:pPr>
        <w:pStyle w:val="Primeirorecuodecorpodetexto1"/>
        <w:spacing w:after="120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9101" w:type="dxa"/>
        <w:tblInd w:w="108" w:type="dxa"/>
        <w:tblLook w:val="04A0" w:firstRow="1" w:lastRow="0" w:firstColumn="1" w:lastColumn="0" w:noHBand="0" w:noVBand="1"/>
      </w:tblPr>
      <w:tblGrid>
        <w:gridCol w:w="454"/>
        <w:gridCol w:w="862"/>
        <w:gridCol w:w="3805"/>
        <w:gridCol w:w="1570"/>
        <w:gridCol w:w="1074"/>
        <w:gridCol w:w="1336"/>
      </w:tblGrid>
      <w:tr w:rsidR="00B87EFD" w:rsidRPr="00AB1556" w14:paraId="30C18648" w14:textId="77777777" w:rsidTr="00643666">
        <w:tc>
          <w:tcPr>
            <w:tcW w:w="512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0F0B96A" w14:textId="1B20D084" w:rsidR="00B87EFD" w:rsidRPr="00AB1556" w:rsidRDefault="00B87EFD" w:rsidP="004F6260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 xml:space="preserve">Risco 1: </w:t>
            </w:r>
            <w:r w:rsidR="007E1951">
              <w:rPr>
                <w:rFonts w:ascii="Times New Roman" w:hAnsi="Times New Roman" w:cs="Times New Roman"/>
                <w:sz w:val="24"/>
              </w:rPr>
              <w:t xml:space="preserve">Não </w:t>
            </w:r>
            <w:r w:rsidR="004F6260">
              <w:rPr>
                <w:rFonts w:ascii="Times New Roman" w:hAnsi="Times New Roman" w:cs="Times New Roman"/>
                <w:sz w:val="24"/>
              </w:rPr>
              <w:t>contratação do serviço</w:t>
            </w:r>
            <w:r w:rsidR="007E1951">
              <w:rPr>
                <w:rFonts w:ascii="Times New Roman" w:hAnsi="Times New Roman" w:cs="Times New Roman"/>
                <w:sz w:val="24"/>
              </w:rPr>
              <w:t xml:space="preserve"> antes do fim da vigência</w:t>
            </w:r>
            <w:r w:rsidR="004F6260">
              <w:rPr>
                <w:rFonts w:ascii="Times New Roman" w:hAnsi="Times New Roman" w:cs="Times New Roman"/>
                <w:sz w:val="24"/>
              </w:rPr>
              <w:t xml:space="preserve"> d</w:t>
            </w:r>
            <w:r w:rsidR="00C45CC3">
              <w:rPr>
                <w:rFonts w:ascii="Times New Roman" w:hAnsi="Times New Roman" w:cs="Times New Roman"/>
                <w:sz w:val="24"/>
              </w:rPr>
              <w:t>o</w:t>
            </w:r>
            <w:r w:rsidR="004F6260">
              <w:rPr>
                <w:rFonts w:ascii="Times New Roman" w:hAnsi="Times New Roman" w:cs="Times New Roman"/>
                <w:sz w:val="24"/>
              </w:rPr>
              <w:t xml:space="preserve"> contrato atual</w:t>
            </w:r>
            <w:r w:rsidR="007E195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9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2E05D4CD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Fase: processo de contratação</w:t>
            </w:r>
          </w:p>
        </w:tc>
      </w:tr>
      <w:tr w:rsidR="00C408E8" w:rsidRPr="00AB1556" w14:paraId="1664332F" w14:textId="77777777" w:rsidTr="004F6260"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4933EA" w14:textId="77777777" w:rsidR="00C408E8" w:rsidRPr="00AB1556" w:rsidRDefault="00C408E8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Id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259593C" w14:textId="77777777" w:rsidR="00C408E8" w:rsidRPr="00AB1556" w:rsidRDefault="00C408E8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Dano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8C11DFE" w14:textId="77777777" w:rsidR="00C408E8" w:rsidRPr="00AB1556" w:rsidRDefault="00C408E8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Probabilidade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3A8442B" w14:textId="77777777" w:rsidR="00C408E8" w:rsidRPr="00AB1556" w:rsidRDefault="00C408E8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Impacto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194C123B" w14:textId="77777777" w:rsidR="00C408E8" w:rsidRPr="00AB1556" w:rsidRDefault="00C408E8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Resultado</w:t>
            </w:r>
          </w:p>
        </w:tc>
      </w:tr>
      <w:tr w:rsidR="00536CEA" w:rsidRPr="00AB1556" w14:paraId="7262A166" w14:textId="77777777" w:rsidTr="004F6260"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D0C4C12" w14:textId="77777777" w:rsidR="00536CEA" w:rsidRPr="00AB1556" w:rsidRDefault="00536CEA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18A4" w14:textId="77777777" w:rsidR="00536CEA" w:rsidRPr="00AB1556" w:rsidRDefault="007E1951" w:rsidP="00E15CF1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Redução significativa da capacidade da STI de atender às demandas nas unidades de negócio.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3E11" w14:textId="77777777" w:rsidR="00536CEA" w:rsidRPr="00AB1556" w:rsidRDefault="004F6260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0100" w14:textId="77777777" w:rsidR="00536CEA" w:rsidRPr="00AB1556" w:rsidRDefault="007E1951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81E02EA" w14:textId="77777777" w:rsidR="00536CEA" w:rsidRPr="00AB1556" w:rsidRDefault="004F6260" w:rsidP="005005A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87EFD" w:rsidRPr="00AB1556" w14:paraId="633C2948" w14:textId="77777777" w:rsidTr="00643666">
        <w:tc>
          <w:tcPr>
            <w:tcW w:w="9101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CD6B074" w14:textId="77777777" w:rsidR="00B87EFD" w:rsidRPr="00AB1556" w:rsidRDefault="00B87EFD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Ações de Mitigação</w:t>
            </w:r>
          </w:p>
        </w:tc>
      </w:tr>
      <w:tr w:rsidR="00B87EFD" w:rsidRPr="00AB1556" w14:paraId="7067EA54" w14:textId="77777777" w:rsidTr="00643666">
        <w:tc>
          <w:tcPr>
            <w:tcW w:w="131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6089284" w14:textId="77777777" w:rsidR="00B87EFD" w:rsidRPr="00AB1556" w:rsidRDefault="00B87EFD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Id do Dano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1E97FE2" w14:textId="77777777" w:rsidR="00B87EFD" w:rsidRPr="00AB1556" w:rsidRDefault="00B87EFD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Ação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55DBE834" w14:textId="77777777" w:rsidR="00B87EFD" w:rsidRPr="00AB1556" w:rsidRDefault="00B87EFD" w:rsidP="00C408E8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Responsável</w:t>
            </w:r>
          </w:p>
        </w:tc>
      </w:tr>
      <w:tr w:rsidR="00B87EFD" w:rsidRPr="00AB1556" w14:paraId="3ABDB857" w14:textId="77777777" w:rsidTr="00643666">
        <w:tc>
          <w:tcPr>
            <w:tcW w:w="13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D9597BE" w14:textId="77777777" w:rsidR="00B87EFD" w:rsidRPr="00AB1556" w:rsidRDefault="00B87EFD" w:rsidP="00F85A64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3E59" w14:textId="77777777" w:rsidR="00B87EFD" w:rsidRPr="00AB1556" w:rsidRDefault="007E1951" w:rsidP="00536CEA">
            <w:pPr>
              <w:pStyle w:val="Primeirorecuodecorpodetexto1"/>
              <w:spacing w:before="60"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Monitorar o andamento do processo.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C3AC82" w14:textId="77777777" w:rsidR="00B87EFD" w:rsidRPr="00AB1556" w:rsidRDefault="00B87EFD" w:rsidP="007E1951">
            <w:pPr>
              <w:pStyle w:val="Primeirorecuodecorpodetexto1"/>
              <w:spacing w:before="60"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5D5CF3">
              <w:rPr>
                <w:rFonts w:ascii="Times New Roman" w:hAnsi="Times New Roman" w:cs="Times New Roman"/>
                <w:sz w:val="24"/>
              </w:rPr>
              <w:t xml:space="preserve">Integrante </w:t>
            </w:r>
            <w:r w:rsidR="007E1951">
              <w:rPr>
                <w:rFonts w:ascii="Times New Roman" w:hAnsi="Times New Roman" w:cs="Times New Roman"/>
                <w:sz w:val="24"/>
              </w:rPr>
              <w:t>demandante</w:t>
            </w:r>
          </w:p>
        </w:tc>
      </w:tr>
      <w:tr w:rsidR="00B87EFD" w:rsidRPr="00AB1556" w14:paraId="4221C04E" w14:textId="77777777" w:rsidTr="00643666">
        <w:tc>
          <w:tcPr>
            <w:tcW w:w="9101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1B55B587" w14:textId="77777777" w:rsidR="00B87EFD" w:rsidRPr="00AB1556" w:rsidRDefault="00B87EFD" w:rsidP="00F85A64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Ações de Contingência</w:t>
            </w:r>
          </w:p>
        </w:tc>
      </w:tr>
      <w:tr w:rsidR="00B87EFD" w:rsidRPr="00AB1556" w14:paraId="234F8FF0" w14:textId="77777777" w:rsidTr="00643666">
        <w:tc>
          <w:tcPr>
            <w:tcW w:w="131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3DB3605" w14:textId="77777777" w:rsidR="00B87EFD" w:rsidRPr="00AB1556" w:rsidRDefault="00B87EFD" w:rsidP="00F85A64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Id do Dano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2BB434CF" w14:textId="77777777" w:rsidR="00B87EFD" w:rsidRPr="00AB1556" w:rsidRDefault="00B87EFD" w:rsidP="00F85A64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Ação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3B5ABE9E" w14:textId="77777777" w:rsidR="00B87EFD" w:rsidRPr="00AB1556" w:rsidRDefault="00B87EFD" w:rsidP="00F85A64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Responsável</w:t>
            </w:r>
          </w:p>
        </w:tc>
      </w:tr>
      <w:tr w:rsidR="00B87EFD" w:rsidRPr="00AB1556" w14:paraId="62D871C8" w14:textId="77777777" w:rsidTr="00643666">
        <w:tc>
          <w:tcPr>
            <w:tcW w:w="13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E51AA2D" w14:textId="77777777" w:rsidR="00B87EFD" w:rsidRPr="00AB1556" w:rsidRDefault="00B87EFD" w:rsidP="00F85A64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5ED5" w14:textId="77777777" w:rsidR="00B87EFD" w:rsidRPr="00AB1556" w:rsidRDefault="007E1951" w:rsidP="005F3A47">
            <w:pPr>
              <w:pStyle w:val="Primeirorecuodecorpodetexto1"/>
              <w:spacing w:before="60"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Realizar contratação emergencial.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14ED17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5D5CF3">
              <w:rPr>
                <w:rFonts w:ascii="Times New Roman" w:hAnsi="Times New Roman" w:cs="Times New Roman"/>
                <w:sz w:val="24"/>
              </w:rPr>
              <w:t>Equipe de planejamento da contratação</w:t>
            </w:r>
          </w:p>
        </w:tc>
      </w:tr>
    </w:tbl>
    <w:p w14:paraId="2491EB1C" w14:textId="77777777" w:rsidR="004956AE" w:rsidRDefault="004956AE" w:rsidP="00076EF2">
      <w:pPr>
        <w:pStyle w:val="Corpodetexto"/>
        <w:jc w:val="both"/>
        <w:rPr>
          <w:rFonts w:ascii="Times New Roman" w:hAnsi="Times New Roman" w:cs="Times New Roman"/>
          <w:sz w:val="24"/>
        </w:rPr>
      </w:pPr>
    </w:p>
    <w:p w14:paraId="0CF568C4" w14:textId="77777777" w:rsidR="007E1951" w:rsidRDefault="007E1951" w:rsidP="00076EF2">
      <w:pPr>
        <w:pStyle w:val="Corpodetex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9101" w:type="dxa"/>
        <w:tblInd w:w="108" w:type="dxa"/>
        <w:tblLook w:val="04A0" w:firstRow="1" w:lastRow="0" w:firstColumn="1" w:lastColumn="0" w:noHBand="0" w:noVBand="1"/>
      </w:tblPr>
      <w:tblGrid>
        <w:gridCol w:w="454"/>
        <w:gridCol w:w="862"/>
        <w:gridCol w:w="3805"/>
        <w:gridCol w:w="1570"/>
        <w:gridCol w:w="1074"/>
        <w:gridCol w:w="1336"/>
      </w:tblGrid>
      <w:tr w:rsidR="00B87EFD" w:rsidRPr="00AB1556" w14:paraId="471A4493" w14:textId="77777777" w:rsidTr="005F3A47">
        <w:tc>
          <w:tcPr>
            <w:tcW w:w="512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1" w:themeFillTint="99"/>
          </w:tcPr>
          <w:p w14:paraId="3DC0E7A4" w14:textId="77777777" w:rsidR="00B87EFD" w:rsidRPr="00AB1556" w:rsidRDefault="00B87EFD" w:rsidP="007E1951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 xml:space="preserve">Risco 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AB1556">
              <w:rPr>
                <w:rFonts w:ascii="Times New Roman" w:hAnsi="Times New Roman" w:cs="Times New Roman"/>
                <w:sz w:val="24"/>
              </w:rPr>
              <w:t xml:space="preserve">: </w:t>
            </w:r>
            <w:r w:rsidR="007E1951">
              <w:rPr>
                <w:rFonts w:ascii="Times New Roman" w:hAnsi="Times New Roman" w:cs="Times New Roman"/>
                <w:sz w:val="24"/>
              </w:rPr>
              <w:t>CONTRATADA</w:t>
            </w:r>
            <w:r w:rsidRPr="005D5CF3">
              <w:rPr>
                <w:rFonts w:ascii="Times New Roman" w:hAnsi="Times New Roman" w:cs="Times New Roman"/>
                <w:sz w:val="24"/>
              </w:rPr>
              <w:t xml:space="preserve"> não assinar o contrato</w:t>
            </w:r>
          </w:p>
        </w:tc>
        <w:tc>
          <w:tcPr>
            <w:tcW w:w="398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2C836083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Fase: processo de con</w:t>
            </w:r>
            <w:r>
              <w:rPr>
                <w:rFonts w:ascii="Times New Roman" w:hAnsi="Times New Roman" w:cs="Times New Roman"/>
                <w:sz w:val="24"/>
              </w:rPr>
              <w:t>tratação</w:t>
            </w:r>
          </w:p>
        </w:tc>
      </w:tr>
      <w:tr w:rsidR="00B87EFD" w:rsidRPr="00AB1556" w14:paraId="0C1C66E2" w14:textId="77777777" w:rsidTr="004F6260"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55C5A413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Id</w:t>
            </w:r>
          </w:p>
        </w:tc>
        <w:tc>
          <w:tcPr>
            <w:tcW w:w="4667" w:type="dxa"/>
            <w:gridSpan w:val="2"/>
            <w:tcBorders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1A346397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Dano</w:t>
            </w:r>
          </w:p>
        </w:tc>
        <w:tc>
          <w:tcPr>
            <w:tcW w:w="1570" w:type="dxa"/>
            <w:tcBorders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66DD66E7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Probabilidade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56C19DF5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Impacto</w:t>
            </w:r>
          </w:p>
        </w:tc>
        <w:tc>
          <w:tcPr>
            <w:tcW w:w="13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5CD5AB60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Resultado</w:t>
            </w:r>
          </w:p>
        </w:tc>
      </w:tr>
      <w:tr w:rsidR="00536CEA" w:rsidRPr="00AB1556" w14:paraId="7089EE05" w14:textId="77777777" w:rsidTr="004F6260"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8A399E2" w14:textId="77777777" w:rsidR="00536CEA" w:rsidRPr="00AB1556" w:rsidRDefault="00536CEA" w:rsidP="005005A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6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4C43" w14:textId="77777777" w:rsidR="00536CEA" w:rsidRPr="00AB1556" w:rsidRDefault="007E1951" w:rsidP="005005AB">
            <w:pPr>
              <w:pStyle w:val="Primeirorecuodecorpodetexto1"/>
              <w:spacing w:before="60" w:after="60" w:line="240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Redução significativa da capacidade da STI de atender às demandas nas unidades de negócio.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AC63" w14:textId="77777777" w:rsidR="00536CEA" w:rsidRPr="00AB1556" w:rsidRDefault="004F6260" w:rsidP="005005A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2A28" w14:textId="77777777" w:rsidR="00536CEA" w:rsidRPr="00AB1556" w:rsidRDefault="008B74B7" w:rsidP="005005A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E1125A" w14:textId="234A06A2" w:rsidR="00536CEA" w:rsidRPr="00AB1556" w:rsidRDefault="00C45CC3" w:rsidP="005005AB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87EFD" w:rsidRPr="00AB1556" w14:paraId="399471E9" w14:textId="77777777" w:rsidTr="005F3A47">
        <w:tc>
          <w:tcPr>
            <w:tcW w:w="910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767D2229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Ações de Mitigação</w:t>
            </w:r>
          </w:p>
        </w:tc>
      </w:tr>
      <w:tr w:rsidR="00B87EFD" w:rsidRPr="00AB1556" w14:paraId="1E0B605F" w14:textId="77777777" w:rsidTr="005F3A47">
        <w:tc>
          <w:tcPr>
            <w:tcW w:w="131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EE2CA98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Id do Dano</w:t>
            </w:r>
          </w:p>
        </w:tc>
        <w:tc>
          <w:tcPr>
            <w:tcW w:w="537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9CC2E5" w:themeFill="accent1" w:themeFillTint="99"/>
          </w:tcPr>
          <w:p w14:paraId="2D82DF9E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Ação</w:t>
            </w:r>
          </w:p>
        </w:tc>
        <w:tc>
          <w:tcPr>
            <w:tcW w:w="241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10C9854C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Responsável</w:t>
            </w:r>
          </w:p>
        </w:tc>
      </w:tr>
      <w:tr w:rsidR="00B87EFD" w:rsidRPr="00AB1556" w14:paraId="318E7BA7" w14:textId="77777777" w:rsidTr="005F3A47">
        <w:tc>
          <w:tcPr>
            <w:tcW w:w="1316" w:type="dxa"/>
            <w:gridSpan w:val="2"/>
            <w:tcBorders>
              <w:left w:val="single" w:sz="12" w:space="0" w:color="auto"/>
            </w:tcBorders>
            <w:shd w:val="clear" w:color="auto" w:fill="9CC2E5" w:themeFill="accent1" w:themeFillTint="99"/>
            <w:vAlign w:val="center"/>
          </w:tcPr>
          <w:p w14:paraId="357CD2FC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75" w:type="dxa"/>
            <w:gridSpan w:val="2"/>
            <w:tcBorders>
              <w:top w:val="single" w:sz="12" w:space="0" w:color="auto"/>
            </w:tcBorders>
            <w:vAlign w:val="center"/>
          </w:tcPr>
          <w:p w14:paraId="10B6E96A" w14:textId="77777777" w:rsidR="00B87EFD" w:rsidRPr="0044729F" w:rsidRDefault="00B87EFD" w:rsidP="005F3A47">
            <w:pPr>
              <w:suppressAutoHyphens w:val="0"/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pacing w:val="30"/>
                <w:sz w:val="24"/>
                <w:szCs w:val="24"/>
                <w:lang w:eastAsia="pt-BR"/>
              </w:rPr>
              <w:t>N/A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252F25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B87EFD" w:rsidRPr="00AB1556" w14:paraId="7596C27B" w14:textId="77777777" w:rsidTr="005F3A47">
        <w:tc>
          <w:tcPr>
            <w:tcW w:w="910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22A8E02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Ações de Contingência</w:t>
            </w:r>
          </w:p>
        </w:tc>
      </w:tr>
      <w:tr w:rsidR="00B87EFD" w:rsidRPr="00AB1556" w14:paraId="32CB781F" w14:textId="77777777" w:rsidTr="005F3A47">
        <w:tc>
          <w:tcPr>
            <w:tcW w:w="131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9CC2E5" w:themeFill="accent1" w:themeFillTint="99"/>
            <w:vAlign w:val="center"/>
          </w:tcPr>
          <w:p w14:paraId="33AFEE22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Id do Dano</w:t>
            </w:r>
          </w:p>
        </w:tc>
        <w:tc>
          <w:tcPr>
            <w:tcW w:w="5375" w:type="dxa"/>
            <w:gridSpan w:val="2"/>
            <w:tcBorders>
              <w:bottom w:val="single" w:sz="12" w:space="0" w:color="auto"/>
            </w:tcBorders>
            <w:shd w:val="clear" w:color="auto" w:fill="9CC2E5" w:themeFill="accent1" w:themeFillTint="99"/>
          </w:tcPr>
          <w:p w14:paraId="7F4F5528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Ação</w:t>
            </w:r>
          </w:p>
        </w:tc>
        <w:tc>
          <w:tcPr>
            <w:tcW w:w="241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182D253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Responsável</w:t>
            </w:r>
          </w:p>
        </w:tc>
      </w:tr>
      <w:tr w:rsidR="00B87EFD" w:rsidRPr="00AB1556" w14:paraId="2E1A5DCD" w14:textId="77777777" w:rsidTr="005F3A47">
        <w:tc>
          <w:tcPr>
            <w:tcW w:w="131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1" w:themeFillTint="99"/>
            <w:vAlign w:val="center"/>
          </w:tcPr>
          <w:p w14:paraId="42CBF90E" w14:textId="77777777" w:rsidR="00B87EFD" w:rsidRPr="00AB1556" w:rsidRDefault="00B87EFD" w:rsidP="005F3A47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75" w:type="dxa"/>
            <w:gridSpan w:val="2"/>
            <w:tcBorders>
              <w:top w:val="single" w:sz="12" w:space="0" w:color="auto"/>
            </w:tcBorders>
            <w:vAlign w:val="center"/>
          </w:tcPr>
          <w:p w14:paraId="261E65FB" w14:textId="77777777" w:rsidR="00B87EFD" w:rsidRPr="00AB1556" w:rsidRDefault="008B74B7" w:rsidP="005F3A47">
            <w:pPr>
              <w:pStyle w:val="Primeirorecuodecorpodetexto1"/>
              <w:spacing w:before="60"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Realizar contratação emergencial.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3B0421" w14:textId="77777777" w:rsidR="00B87EFD" w:rsidRPr="00AB1556" w:rsidRDefault="008B74B7" w:rsidP="005F3A47">
            <w:pPr>
              <w:pStyle w:val="Primeirorecuodecorpodetexto1"/>
              <w:spacing w:before="60"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5D5CF3">
              <w:rPr>
                <w:rFonts w:ascii="Times New Roman" w:hAnsi="Times New Roman" w:cs="Times New Roman"/>
                <w:sz w:val="24"/>
              </w:rPr>
              <w:t>Equipe de planejamento da contratação</w:t>
            </w:r>
          </w:p>
        </w:tc>
      </w:tr>
    </w:tbl>
    <w:p w14:paraId="448D4608" w14:textId="77777777" w:rsidR="00B87EFD" w:rsidRDefault="00B87EFD" w:rsidP="00B87EFD">
      <w:pPr>
        <w:pStyle w:val="Corpodetexto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AC48276" w14:textId="77777777" w:rsidR="00C075F1" w:rsidRPr="00AB1556" w:rsidRDefault="00C075F1">
      <w:pPr>
        <w:suppressAutoHyphens w:val="0"/>
        <w:spacing w:line="240" w:lineRule="auto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2761"/>
      </w:tblGrid>
      <w:tr w:rsidR="00C075F1" w:rsidRPr="00AB1556" w14:paraId="2F0CFE16" w14:textId="77777777" w:rsidTr="00643666">
        <w:trPr>
          <w:trHeight w:val="90"/>
        </w:trPr>
        <w:tc>
          <w:tcPr>
            <w:tcW w:w="89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5FCDD5BD" w14:textId="77777777" w:rsidR="00C075F1" w:rsidRDefault="00C075F1" w:rsidP="00C075F1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Equipe de Planejamento da Contratação</w:t>
            </w:r>
          </w:p>
          <w:p w14:paraId="768D8AA6" w14:textId="77777777" w:rsidR="008E6AC4" w:rsidRPr="00AB1556" w:rsidRDefault="008E6AC4" w:rsidP="004F6260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Documento assinado eletronicamente via </w:t>
            </w:r>
            <w:r w:rsidR="004F6260">
              <w:rPr>
                <w:rFonts w:ascii="Times New Roman" w:hAnsi="Times New Roman" w:cs="Times New Roman"/>
                <w:sz w:val="24"/>
              </w:rPr>
              <w:t>SEI</w:t>
            </w:r>
          </w:p>
        </w:tc>
      </w:tr>
      <w:tr w:rsidR="00C075F1" w:rsidRPr="00AB1556" w14:paraId="5DE39DD4" w14:textId="77777777" w:rsidTr="00E16D74">
        <w:trPr>
          <w:trHeight w:val="240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14:paraId="207C6E88" w14:textId="77777777" w:rsidR="00C075F1" w:rsidRPr="00AB1556" w:rsidRDefault="00C075F1" w:rsidP="00C075F1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Integrante</w:t>
            </w:r>
          </w:p>
          <w:p w14:paraId="60A91765" w14:textId="77777777" w:rsidR="00C075F1" w:rsidRPr="00AB1556" w:rsidRDefault="00C075F1" w:rsidP="00C075F1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Técnico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BDD6EE" w:themeFill="accent1" w:themeFillTint="66"/>
            <w:vAlign w:val="center"/>
          </w:tcPr>
          <w:p w14:paraId="51F35C2D" w14:textId="77777777" w:rsidR="00C075F1" w:rsidRPr="00AB1556" w:rsidRDefault="00C075F1" w:rsidP="00C075F1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Integrante Demandante (Coordenador dos trabalhos)</w:t>
            </w:r>
          </w:p>
        </w:tc>
        <w:tc>
          <w:tcPr>
            <w:tcW w:w="27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00240610" w14:textId="77777777" w:rsidR="00C075F1" w:rsidRPr="00AB1556" w:rsidRDefault="00C075F1" w:rsidP="00C075F1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Integrante</w:t>
            </w:r>
          </w:p>
          <w:p w14:paraId="010953E1" w14:textId="77777777" w:rsidR="00C075F1" w:rsidRPr="00AB1556" w:rsidRDefault="00C075F1" w:rsidP="00C075F1">
            <w:pPr>
              <w:pStyle w:val="Primeirorecuodecorpodetexto1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1556">
              <w:rPr>
                <w:rFonts w:ascii="Times New Roman" w:hAnsi="Times New Roman" w:cs="Times New Roman"/>
                <w:sz w:val="24"/>
              </w:rPr>
              <w:t>Administrativo</w:t>
            </w:r>
          </w:p>
        </w:tc>
      </w:tr>
      <w:tr w:rsidR="00C075F1" w:rsidRPr="00AB1556" w14:paraId="47FDB40A" w14:textId="77777777" w:rsidTr="00E16D74">
        <w:trPr>
          <w:trHeight w:val="240"/>
        </w:trPr>
        <w:tc>
          <w:tcPr>
            <w:tcW w:w="32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2AB3FC" w14:textId="77777777" w:rsidR="00C075F1" w:rsidRDefault="00B165FC" w:rsidP="00B87E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3599">
              <w:rPr>
                <w:rFonts w:ascii="Times New Roman" w:hAnsi="Times New Roman" w:cs="Times New Roman"/>
              </w:rPr>
              <w:t>MARCOS FRANCO ASSIS</w:t>
            </w:r>
          </w:p>
          <w:p w14:paraId="01477ACE" w14:textId="77777777" w:rsidR="00B165FC" w:rsidRPr="00AB1556" w:rsidRDefault="00B165FC" w:rsidP="00B87EF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SESAU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E3EE36A" w14:textId="77777777" w:rsidR="00C075F1" w:rsidRDefault="00B165FC" w:rsidP="007E195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3599">
              <w:rPr>
                <w:rFonts w:ascii="Times New Roman" w:hAnsi="Times New Roman" w:cs="Times New Roman"/>
              </w:rPr>
              <w:t>ANDRÉ ANTON HADAD</w:t>
            </w:r>
          </w:p>
          <w:p w14:paraId="3DA732A9" w14:textId="77777777" w:rsidR="00B165FC" w:rsidRPr="00AB1556" w:rsidRDefault="00B165FC" w:rsidP="007E19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COSUP</w:t>
            </w:r>
          </w:p>
        </w:tc>
        <w:tc>
          <w:tcPr>
            <w:tcW w:w="27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4F51B0" w14:textId="4A846371" w:rsidR="00C075F1" w:rsidRPr="00AB1556" w:rsidRDefault="00C45CC3" w:rsidP="00F027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ROBERTO RIBEIRO DA ENCARNAÇÃO</w:t>
            </w:r>
          </w:p>
        </w:tc>
      </w:tr>
      <w:tr w:rsidR="00C075F1" w:rsidRPr="00AB1556" w14:paraId="7A356986" w14:textId="77777777" w:rsidTr="00643666">
        <w:trPr>
          <w:trHeight w:val="225"/>
        </w:trPr>
        <w:tc>
          <w:tcPr>
            <w:tcW w:w="899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0BB12" w14:textId="77777777" w:rsidR="00C075F1" w:rsidRPr="00AB1556" w:rsidRDefault="00C075F1" w:rsidP="00AA64FF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5A0C5" w14:textId="64FA04CF" w:rsidR="00C075F1" w:rsidRPr="00AB1556" w:rsidRDefault="00C075F1" w:rsidP="007E19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556">
              <w:rPr>
                <w:rFonts w:ascii="Times New Roman" w:hAnsi="Times New Roman" w:cs="Times New Roman"/>
                <w:sz w:val="24"/>
                <w:szCs w:val="24"/>
              </w:rPr>
              <w:t>Salvador</w:t>
            </w:r>
            <w:r w:rsidR="00F370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3707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F37078">
              <w:rPr>
                <w:rFonts w:ascii="Times New Roman" w:hAnsi="Times New Roman" w:cs="Times New Roman"/>
                <w:sz w:val="24"/>
                <w:szCs w:val="24"/>
              </w:rPr>
              <w:instrText xml:space="preserve"> TIME \@ "d' de 'MMMM' de 'yyyy" </w:instrText>
            </w:r>
            <w:r w:rsidR="00F3707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B7857">
              <w:rPr>
                <w:rFonts w:ascii="Times New Roman" w:hAnsi="Times New Roman" w:cs="Times New Roman"/>
                <w:noProof/>
                <w:sz w:val="24"/>
                <w:szCs w:val="24"/>
              </w:rPr>
              <w:t>29 de julho de 2021</w:t>
            </w:r>
            <w:r w:rsidR="00F3707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6E1E3037" w14:textId="77777777" w:rsidR="001C0488" w:rsidRDefault="001C0488" w:rsidP="00317E06">
      <w:pPr>
        <w:pStyle w:val="Primeirorecuodecorpodetexto1"/>
        <w:spacing w:after="120"/>
        <w:ind w:firstLine="0"/>
        <w:rPr>
          <w:rFonts w:ascii="Times New Roman" w:hAnsi="Times New Roman" w:cs="Times New Roman"/>
          <w:sz w:val="24"/>
        </w:rPr>
      </w:pPr>
    </w:p>
    <w:p w14:paraId="172C959C" w14:textId="77777777" w:rsidR="00B165FC" w:rsidRDefault="00B165FC" w:rsidP="00317E06">
      <w:pPr>
        <w:pStyle w:val="Primeirorecuodecorpodetexto1"/>
        <w:spacing w:after="120"/>
        <w:ind w:firstLine="0"/>
        <w:rPr>
          <w:rFonts w:ascii="Times New Roman" w:hAnsi="Times New Roman" w:cs="Times New Roman"/>
          <w:sz w:val="24"/>
        </w:rPr>
      </w:pPr>
    </w:p>
    <w:p w14:paraId="24743D3E" w14:textId="443A15F8" w:rsidR="00B165FC" w:rsidRPr="00AB1556" w:rsidRDefault="00B165FC" w:rsidP="00317E06">
      <w:pPr>
        <w:pStyle w:val="Primeirorecuodecorpodetexto1"/>
        <w:spacing w:after="120"/>
        <w:ind w:firstLine="0"/>
        <w:rPr>
          <w:rFonts w:ascii="Times New Roman" w:hAnsi="Times New Roman" w:cs="Times New Roman"/>
          <w:sz w:val="24"/>
        </w:rPr>
      </w:pPr>
    </w:p>
    <w:sectPr w:rsidR="00B165FC" w:rsidRPr="00AB1556" w:rsidSect="001279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795" w:right="1133" w:bottom="993" w:left="1701" w:header="567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31278" w14:textId="77777777" w:rsidR="00560B6F" w:rsidRDefault="00560B6F">
      <w:pPr>
        <w:spacing w:line="240" w:lineRule="auto"/>
      </w:pPr>
      <w:r>
        <w:separator/>
      </w:r>
    </w:p>
  </w:endnote>
  <w:endnote w:type="continuationSeparator" w:id="0">
    <w:p w14:paraId="29B744C3" w14:textId="77777777" w:rsidR="00560B6F" w:rsidRDefault="00560B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HTF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E9BE38" w14:textId="77777777" w:rsidR="002A6285" w:rsidRDefault="002A628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4C372" w14:textId="3DB04719" w:rsidR="002A6285" w:rsidRPr="00AB1556" w:rsidRDefault="002A6285" w:rsidP="00580B6A">
    <w:pPr>
      <w:pStyle w:val="Rodap"/>
      <w:tabs>
        <w:tab w:val="right" w:pos="8505"/>
      </w:tabs>
      <w:rPr>
        <w:rFonts w:ascii="Times New Roman" w:hAnsi="Times New Roman" w:cs="Times New Roman"/>
      </w:rPr>
    </w:pPr>
    <w:r w:rsidRPr="00AB1556">
      <w:rPr>
        <w:rFonts w:ascii="Times New Roman" w:hAnsi="Times New Roman" w:cs="Times New Roman"/>
      </w:rPr>
      <w:t xml:space="preserve">Estudos Preliminares </w:t>
    </w:r>
    <w:r>
      <w:rPr>
        <w:rFonts w:ascii="Times New Roman" w:hAnsi="Times New Roman" w:cs="Times New Roman"/>
      </w:rPr>
      <w:t>–</w:t>
    </w:r>
    <w:r w:rsidRPr="00AB1556">
      <w:rPr>
        <w:rFonts w:ascii="Times New Roman" w:hAnsi="Times New Roman" w:cs="Times New Roman"/>
      </w:rPr>
      <w:t xml:space="preserve"> </w:t>
    </w:r>
    <w:r w:rsidR="00EC390E" w:rsidRPr="00EC390E">
      <w:rPr>
        <w:rFonts w:ascii="Times New Roman" w:hAnsi="Times New Roman" w:cs="Times New Roman"/>
      </w:rPr>
      <w:t xml:space="preserve">Contratação de serviço de </w:t>
    </w:r>
    <w:proofErr w:type="spellStart"/>
    <w:r w:rsidR="00EC390E" w:rsidRPr="00BD12F7">
      <w:rPr>
        <w:rFonts w:ascii="Times New Roman" w:hAnsi="Times New Roman" w:cs="Times New Roman"/>
        <w:i/>
        <w:iCs/>
      </w:rPr>
      <w:t>service</w:t>
    </w:r>
    <w:proofErr w:type="spellEnd"/>
    <w:r w:rsidR="00EC390E" w:rsidRPr="00BD12F7">
      <w:rPr>
        <w:rFonts w:ascii="Times New Roman" w:hAnsi="Times New Roman" w:cs="Times New Roman"/>
        <w:i/>
        <w:iCs/>
      </w:rPr>
      <w:t xml:space="preserve"> </w:t>
    </w:r>
    <w:proofErr w:type="spellStart"/>
    <w:r w:rsidR="00EC390E" w:rsidRPr="00BD12F7">
      <w:rPr>
        <w:rFonts w:ascii="Times New Roman" w:hAnsi="Times New Roman" w:cs="Times New Roman"/>
        <w:i/>
        <w:iCs/>
      </w:rPr>
      <w:t>desk</w:t>
    </w:r>
    <w:proofErr w:type="spellEnd"/>
    <w:r w:rsidRPr="00AB1556">
      <w:rPr>
        <w:rFonts w:ascii="Times New Roman" w:hAnsi="Times New Roman" w:cs="Times New Roman"/>
      </w:rPr>
      <w:tab/>
      <w:t xml:space="preserve"> </w:t>
    </w:r>
    <w:r w:rsidRPr="00AB1556">
      <w:rPr>
        <w:rFonts w:ascii="Times New Roman" w:hAnsi="Times New Roman" w:cs="Times New Roman"/>
      </w:rPr>
      <w:fldChar w:fldCharType="begin"/>
    </w:r>
    <w:r w:rsidRPr="00AB1556">
      <w:rPr>
        <w:rFonts w:ascii="Times New Roman" w:hAnsi="Times New Roman" w:cs="Times New Roman"/>
      </w:rPr>
      <w:instrText xml:space="preserve"> PAGE </w:instrText>
    </w:r>
    <w:r w:rsidRPr="00AB1556">
      <w:rPr>
        <w:rFonts w:ascii="Times New Roman" w:hAnsi="Times New Roman" w:cs="Times New Roman"/>
      </w:rPr>
      <w:fldChar w:fldCharType="separate"/>
    </w:r>
    <w:r w:rsidR="00CB7857">
      <w:rPr>
        <w:rFonts w:ascii="Times New Roman" w:hAnsi="Times New Roman" w:cs="Times New Roman"/>
        <w:noProof/>
      </w:rPr>
      <w:t>16</w:t>
    </w:r>
    <w:r w:rsidRPr="00AB1556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46A72" w14:textId="77777777" w:rsidR="002A6285" w:rsidRDefault="002A628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73C0E" w14:textId="77777777" w:rsidR="00560B6F" w:rsidRDefault="00560B6F">
      <w:pPr>
        <w:spacing w:line="240" w:lineRule="auto"/>
      </w:pPr>
      <w:r>
        <w:separator/>
      </w:r>
    </w:p>
  </w:footnote>
  <w:footnote w:type="continuationSeparator" w:id="0">
    <w:p w14:paraId="7F06E49E" w14:textId="77777777" w:rsidR="00560B6F" w:rsidRDefault="00560B6F">
      <w:pPr>
        <w:spacing w:line="240" w:lineRule="auto"/>
      </w:pPr>
      <w:r>
        <w:continuationSeparator/>
      </w:r>
    </w:p>
  </w:footnote>
  <w:footnote w:id="1">
    <w:p w14:paraId="1E781A38" w14:textId="77777777" w:rsidR="002A6285" w:rsidRPr="00252495" w:rsidRDefault="002A6285" w:rsidP="00A15B1E">
      <w:pPr>
        <w:pStyle w:val="Textodenotaderodap"/>
        <w:jc w:val="both"/>
        <w:rPr>
          <w:sz w:val="18"/>
          <w:szCs w:val="18"/>
        </w:rPr>
      </w:pPr>
      <w:r>
        <w:rPr>
          <w:rStyle w:val="Refdenotaderodap"/>
        </w:rPr>
        <w:footnoteRef/>
      </w:r>
      <w:r>
        <w:t xml:space="preserve"> </w:t>
      </w:r>
      <w:r w:rsidRPr="00252495">
        <w:rPr>
          <w:sz w:val="18"/>
          <w:szCs w:val="18"/>
        </w:rPr>
        <w:t xml:space="preserve">O Modelo Nacional de Interoperabilidade (MNI) visa estabelecer os padrões para intercâmbio de informações de processos judiciais e assemelhados entre os diversos órgãos de administração de justiça, e além de servir de base para implementação das funcionalidades pertinentes no âmbito do sistema processual. </w:t>
      </w:r>
      <w:r w:rsidRPr="00252495">
        <w:rPr>
          <w:spacing w:val="-2"/>
          <w:sz w:val="18"/>
          <w:szCs w:val="18"/>
        </w:rPr>
        <w:t>(http://www.cnj.jus.br/tecnologia-da-informacao/comite-nacional-da-tecnologia-da-informacao-e-comunicacao-do-poder-judiciario/modelo-nacional-de-interoperabilidade)</w:t>
      </w:r>
    </w:p>
  </w:footnote>
  <w:footnote w:id="2">
    <w:p w14:paraId="00928CBF" w14:textId="77777777" w:rsidR="002A6285" w:rsidRDefault="002A6285" w:rsidP="00A15B1E">
      <w:pPr>
        <w:pStyle w:val="Textodenotaderodap"/>
        <w:jc w:val="both"/>
      </w:pPr>
      <w:r w:rsidRPr="00252495">
        <w:rPr>
          <w:rStyle w:val="Refdenotaderodap"/>
          <w:sz w:val="18"/>
          <w:szCs w:val="18"/>
        </w:rPr>
        <w:footnoteRef/>
      </w:r>
      <w:r w:rsidRPr="00252495">
        <w:rPr>
          <w:sz w:val="18"/>
          <w:szCs w:val="18"/>
        </w:rPr>
        <w:t xml:space="preserve"> O Modelo de Requisitos para Sistemas Informatizados de Gestão de Processos e Documentos do Poder Judiciário (Moreq-Jus) apresenta os requisitos que os documentos digitais produzidos pelo Judiciário e os sistemas informatizados de gestão documental deverão cumprir, no intuito de garantir a segurança e a preservação das informações, assim como a comunicação com outros sistemas. (http://www.cnj.jus.br/programas-e-acoes/pj-proname/sistema-moreq-jus)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7C219" w14:textId="77777777" w:rsidR="002A6285" w:rsidRDefault="002A6285">
    <w:pPr>
      <w:pStyle w:val="Cabealho"/>
      <w:jc w:val="center"/>
      <w:rPr>
        <w:b/>
        <w:sz w:val="28"/>
      </w:rPr>
    </w:pPr>
    <w:r>
      <w:rPr>
        <w:noProof/>
        <w:position w:val="-18"/>
        <w:sz w:val="40"/>
        <w:lang w:eastAsia="pt-BR"/>
      </w:rPr>
      <w:drawing>
        <wp:inline distT="0" distB="0" distL="0" distR="0" wp14:anchorId="514E0AE7" wp14:editId="3A051304">
          <wp:extent cx="733425" cy="719321"/>
          <wp:effectExtent l="0" t="0" r="0" b="5080"/>
          <wp:docPr id="35" name="Imagem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11" cy="732351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93E092F" w14:textId="77777777" w:rsidR="002A6285" w:rsidRDefault="002A6285">
    <w:pPr>
      <w:pStyle w:val="Cabealho"/>
      <w:jc w:val="center"/>
      <w:rPr>
        <w:b/>
        <w:sz w:val="28"/>
      </w:rPr>
    </w:pPr>
    <w:r>
      <w:rPr>
        <w:b/>
        <w:sz w:val="28"/>
      </w:rPr>
      <w:t>Poder Judiciário</w:t>
    </w:r>
  </w:p>
  <w:p w14:paraId="7BF30A37" w14:textId="77777777" w:rsidR="002A6285" w:rsidRDefault="002A6285">
    <w:pPr>
      <w:pStyle w:val="Cabealho"/>
      <w:jc w:val="center"/>
    </w:pPr>
    <w:r>
      <w:rPr>
        <w:b/>
        <w:sz w:val="28"/>
      </w:rPr>
      <w:t>Tribunal Regional Eleitoral da Bahia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9398B" w14:textId="77777777" w:rsidR="002A6285" w:rsidRDefault="002A628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99622" w14:textId="77777777" w:rsidR="002A6285" w:rsidRDefault="002A6285">
    <w:pPr>
      <w:pStyle w:val="Cabealho"/>
      <w:jc w:val="center"/>
      <w:rPr>
        <w:b/>
        <w:sz w:val="28"/>
      </w:rPr>
    </w:pPr>
    <w:r>
      <w:rPr>
        <w:noProof/>
        <w:position w:val="-18"/>
        <w:sz w:val="40"/>
        <w:lang w:eastAsia="pt-BR"/>
      </w:rPr>
      <w:drawing>
        <wp:inline distT="0" distB="0" distL="0" distR="0" wp14:anchorId="6FB744C9" wp14:editId="64D6C608">
          <wp:extent cx="733425" cy="719321"/>
          <wp:effectExtent l="0" t="0" r="0" b="5080"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11" cy="732351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F515C1C" w14:textId="77777777" w:rsidR="002A6285" w:rsidRDefault="002A6285">
    <w:pPr>
      <w:pStyle w:val="Cabealho"/>
      <w:jc w:val="center"/>
      <w:rPr>
        <w:b/>
        <w:sz w:val="28"/>
      </w:rPr>
    </w:pPr>
    <w:r>
      <w:rPr>
        <w:b/>
        <w:sz w:val="28"/>
      </w:rPr>
      <w:t>Poder Judiciário</w:t>
    </w:r>
  </w:p>
  <w:p w14:paraId="2F477C22" w14:textId="77777777" w:rsidR="002A6285" w:rsidRDefault="002A6285">
    <w:pPr>
      <w:pStyle w:val="Cabealho"/>
      <w:jc w:val="center"/>
    </w:pPr>
    <w:r>
      <w:rPr>
        <w:b/>
        <w:sz w:val="28"/>
      </w:rPr>
      <w:t>Tribunal Regional Eleitoral da Bahia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6F156" w14:textId="77777777" w:rsidR="002A6285" w:rsidRDefault="002A62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3446ADB4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pStyle w:val="Ttulo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B5A3E8C"/>
    <w:multiLevelType w:val="hybridMultilevel"/>
    <w:tmpl w:val="7F0450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06B42"/>
    <w:multiLevelType w:val="hybridMultilevel"/>
    <w:tmpl w:val="39806EEE"/>
    <w:lvl w:ilvl="0" w:tplc="04160017">
      <w:start w:val="1"/>
      <w:numFmt w:val="lowerLetter"/>
      <w:lvlText w:val="%1)"/>
      <w:lvlJc w:val="left"/>
      <w:pPr>
        <w:ind w:left="1077" w:hanging="360"/>
      </w:p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78104BE4"/>
    <w:multiLevelType w:val="hybridMultilevel"/>
    <w:tmpl w:val="39806EEE"/>
    <w:lvl w:ilvl="0" w:tplc="04160017">
      <w:start w:val="1"/>
      <w:numFmt w:val="lowerLetter"/>
      <w:lvlText w:val="%1)"/>
      <w:lvlJc w:val="left"/>
      <w:pPr>
        <w:ind w:left="1077" w:hanging="360"/>
      </w:p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06"/>
    <w:rsid w:val="0001586E"/>
    <w:rsid w:val="0004534E"/>
    <w:rsid w:val="00045BC3"/>
    <w:rsid w:val="00045C1B"/>
    <w:rsid w:val="000636F3"/>
    <w:rsid w:val="000732AC"/>
    <w:rsid w:val="00074532"/>
    <w:rsid w:val="00076EF2"/>
    <w:rsid w:val="000837E4"/>
    <w:rsid w:val="000A4796"/>
    <w:rsid w:val="000C0CB0"/>
    <w:rsid w:val="000C36AE"/>
    <w:rsid w:val="000F322E"/>
    <w:rsid w:val="000F4817"/>
    <w:rsid w:val="000F56FC"/>
    <w:rsid w:val="000F5D18"/>
    <w:rsid w:val="00106E38"/>
    <w:rsid w:val="00112583"/>
    <w:rsid w:val="00116054"/>
    <w:rsid w:val="00123599"/>
    <w:rsid w:val="0012798A"/>
    <w:rsid w:val="00137D44"/>
    <w:rsid w:val="00140783"/>
    <w:rsid w:val="00142D65"/>
    <w:rsid w:val="00146A8E"/>
    <w:rsid w:val="00153039"/>
    <w:rsid w:val="00170127"/>
    <w:rsid w:val="00176544"/>
    <w:rsid w:val="0018664E"/>
    <w:rsid w:val="00196538"/>
    <w:rsid w:val="001A1735"/>
    <w:rsid w:val="001C0488"/>
    <w:rsid w:val="0020784D"/>
    <w:rsid w:val="00222490"/>
    <w:rsid w:val="002235B9"/>
    <w:rsid w:val="00234015"/>
    <w:rsid w:val="00242436"/>
    <w:rsid w:val="00252495"/>
    <w:rsid w:val="002641AA"/>
    <w:rsid w:val="002832B8"/>
    <w:rsid w:val="002A6285"/>
    <w:rsid w:val="002C166F"/>
    <w:rsid w:val="002D1164"/>
    <w:rsid w:val="002E33DF"/>
    <w:rsid w:val="002E7B64"/>
    <w:rsid w:val="003013DB"/>
    <w:rsid w:val="00317E06"/>
    <w:rsid w:val="00360DB2"/>
    <w:rsid w:val="00365699"/>
    <w:rsid w:val="00380649"/>
    <w:rsid w:val="003B24D0"/>
    <w:rsid w:val="003B2E4A"/>
    <w:rsid w:val="003C121B"/>
    <w:rsid w:val="003C6E3E"/>
    <w:rsid w:val="003D7494"/>
    <w:rsid w:val="003E1D3C"/>
    <w:rsid w:val="003F7515"/>
    <w:rsid w:val="00421950"/>
    <w:rsid w:val="00436633"/>
    <w:rsid w:val="00437C18"/>
    <w:rsid w:val="00445F07"/>
    <w:rsid w:val="00456A32"/>
    <w:rsid w:val="004624AB"/>
    <w:rsid w:val="00464406"/>
    <w:rsid w:val="00480B1F"/>
    <w:rsid w:val="00481B71"/>
    <w:rsid w:val="00493FE7"/>
    <w:rsid w:val="004956AE"/>
    <w:rsid w:val="004C3B3F"/>
    <w:rsid w:val="004D7D39"/>
    <w:rsid w:val="004E3778"/>
    <w:rsid w:val="004E7F9C"/>
    <w:rsid w:val="004F0B87"/>
    <w:rsid w:val="004F6260"/>
    <w:rsid w:val="005005AB"/>
    <w:rsid w:val="005036C9"/>
    <w:rsid w:val="00536CEA"/>
    <w:rsid w:val="00545F5D"/>
    <w:rsid w:val="00560B6F"/>
    <w:rsid w:val="00560D87"/>
    <w:rsid w:val="00566161"/>
    <w:rsid w:val="005766A2"/>
    <w:rsid w:val="00580B6A"/>
    <w:rsid w:val="00592F13"/>
    <w:rsid w:val="005A2518"/>
    <w:rsid w:val="005C0A90"/>
    <w:rsid w:val="005C15B2"/>
    <w:rsid w:val="005E6178"/>
    <w:rsid w:val="005F3A47"/>
    <w:rsid w:val="005F4692"/>
    <w:rsid w:val="005F4E76"/>
    <w:rsid w:val="00605323"/>
    <w:rsid w:val="00607440"/>
    <w:rsid w:val="00607AF5"/>
    <w:rsid w:val="0062066B"/>
    <w:rsid w:val="0062148B"/>
    <w:rsid w:val="00632805"/>
    <w:rsid w:val="00643666"/>
    <w:rsid w:val="00643947"/>
    <w:rsid w:val="006441BE"/>
    <w:rsid w:val="00683D39"/>
    <w:rsid w:val="00687537"/>
    <w:rsid w:val="00690AA3"/>
    <w:rsid w:val="006B36D8"/>
    <w:rsid w:val="006B448E"/>
    <w:rsid w:val="006B56D4"/>
    <w:rsid w:val="006C43BE"/>
    <w:rsid w:val="006C5D7E"/>
    <w:rsid w:val="006D3B82"/>
    <w:rsid w:val="006D60E2"/>
    <w:rsid w:val="006E5E26"/>
    <w:rsid w:val="006F274B"/>
    <w:rsid w:val="007019C5"/>
    <w:rsid w:val="00715C5D"/>
    <w:rsid w:val="00743A85"/>
    <w:rsid w:val="00745954"/>
    <w:rsid w:val="007509FF"/>
    <w:rsid w:val="007674EE"/>
    <w:rsid w:val="00781953"/>
    <w:rsid w:val="007B357D"/>
    <w:rsid w:val="007B7184"/>
    <w:rsid w:val="007C0D88"/>
    <w:rsid w:val="007D5FB8"/>
    <w:rsid w:val="007E1951"/>
    <w:rsid w:val="008026FC"/>
    <w:rsid w:val="008241E3"/>
    <w:rsid w:val="00845143"/>
    <w:rsid w:val="00846C4E"/>
    <w:rsid w:val="0086124F"/>
    <w:rsid w:val="00862DD3"/>
    <w:rsid w:val="008A728C"/>
    <w:rsid w:val="008B0692"/>
    <w:rsid w:val="008B7271"/>
    <w:rsid w:val="008B74B7"/>
    <w:rsid w:val="008E6AC4"/>
    <w:rsid w:val="008F32EC"/>
    <w:rsid w:val="008F5FC2"/>
    <w:rsid w:val="00903BA0"/>
    <w:rsid w:val="00911609"/>
    <w:rsid w:val="00922256"/>
    <w:rsid w:val="00925AEC"/>
    <w:rsid w:val="00935E6F"/>
    <w:rsid w:val="00955E0C"/>
    <w:rsid w:val="00964717"/>
    <w:rsid w:val="00976FE8"/>
    <w:rsid w:val="00985025"/>
    <w:rsid w:val="00996E02"/>
    <w:rsid w:val="009A57E7"/>
    <w:rsid w:val="009A5B61"/>
    <w:rsid w:val="009D0851"/>
    <w:rsid w:val="00A134FE"/>
    <w:rsid w:val="00A15B1E"/>
    <w:rsid w:val="00A16AD1"/>
    <w:rsid w:val="00A25ABF"/>
    <w:rsid w:val="00A33D6A"/>
    <w:rsid w:val="00A35BC4"/>
    <w:rsid w:val="00A40558"/>
    <w:rsid w:val="00A44D84"/>
    <w:rsid w:val="00A51102"/>
    <w:rsid w:val="00A81AE1"/>
    <w:rsid w:val="00AA64FF"/>
    <w:rsid w:val="00AB1556"/>
    <w:rsid w:val="00AB68E1"/>
    <w:rsid w:val="00AB6BFF"/>
    <w:rsid w:val="00AC0159"/>
    <w:rsid w:val="00AD36EB"/>
    <w:rsid w:val="00AE1844"/>
    <w:rsid w:val="00B03857"/>
    <w:rsid w:val="00B165FC"/>
    <w:rsid w:val="00B3349B"/>
    <w:rsid w:val="00B743BB"/>
    <w:rsid w:val="00B83FC6"/>
    <w:rsid w:val="00B8543C"/>
    <w:rsid w:val="00B87EFD"/>
    <w:rsid w:val="00BA734A"/>
    <w:rsid w:val="00BA7D39"/>
    <w:rsid w:val="00BB02EC"/>
    <w:rsid w:val="00BB511F"/>
    <w:rsid w:val="00BB54E3"/>
    <w:rsid w:val="00BB58DB"/>
    <w:rsid w:val="00BD12F7"/>
    <w:rsid w:val="00BD4545"/>
    <w:rsid w:val="00BD4E4D"/>
    <w:rsid w:val="00BF5579"/>
    <w:rsid w:val="00C01AE7"/>
    <w:rsid w:val="00C075F1"/>
    <w:rsid w:val="00C16721"/>
    <w:rsid w:val="00C2502E"/>
    <w:rsid w:val="00C408E8"/>
    <w:rsid w:val="00C40E65"/>
    <w:rsid w:val="00C45CC3"/>
    <w:rsid w:val="00C62581"/>
    <w:rsid w:val="00C6536D"/>
    <w:rsid w:val="00C8325D"/>
    <w:rsid w:val="00CA5243"/>
    <w:rsid w:val="00CB7857"/>
    <w:rsid w:val="00CC1AC9"/>
    <w:rsid w:val="00CD2116"/>
    <w:rsid w:val="00CD5631"/>
    <w:rsid w:val="00CD6F61"/>
    <w:rsid w:val="00CF076E"/>
    <w:rsid w:val="00CF6BD0"/>
    <w:rsid w:val="00CF72F5"/>
    <w:rsid w:val="00D27D66"/>
    <w:rsid w:val="00D721E7"/>
    <w:rsid w:val="00D722E8"/>
    <w:rsid w:val="00D83B65"/>
    <w:rsid w:val="00D83C3C"/>
    <w:rsid w:val="00DA486C"/>
    <w:rsid w:val="00DA7562"/>
    <w:rsid w:val="00DC2E91"/>
    <w:rsid w:val="00DC512C"/>
    <w:rsid w:val="00E01650"/>
    <w:rsid w:val="00E027A3"/>
    <w:rsid w:val="00E034B4"/>
    <w:rsid w:val="00E104C6"/>
    <w:rsid w:val="00E15CF1"/>
    <w:rsid w:val="00E16D74"/>
    <w:rsid w:val="00E22776"/>
    <w:rsid w:val="00E314B6"/>
    <w:rsid w:val="00E36BFF"/>
    <w:rsid w:val="00E436C7"/>
    <w:rsid w:val="00E47759"/>
    <w:rsid w:val="00E927F9"/>
    <w:rsid w:val="00E95BC8"/>
    <w:rsid w:val="00EC390E"/>
    <w:rsid w:val="00ED2DE6"/>
    <w:rsid w:val="00ED6EAF"/>
    <w:rsid w:val="00F02720"/>
    <w:rsid w:val="00F02FCC"/>
    <w:rsid w:val="00F06F99"/>
    <w:rsid w:val="00F11BFF"/>
    <w:rsid w:val="00F21234"/>
    <w:rsid w:val="00F34018"/>
    <w:rsid w:val="00F37078"/>
    <w:rsid w:val="00F45003"/>
    <w:rsid w:val="00F562BA"/>
    <w:rsid w:val="00F84A2C"/>
    <w:rsid w:val="00F85A64"/>
    <w:rsid w:val="00F9736D"/>
    <w:rsid w:val="00FA78AC"/>
    <w:rsid w:val="00FB5165"/>
    <w:rsid w:val="00FC78BB"/>
    <w:rsid w:val="00FD034A"/>
    <w:rsid w:val="00FD3853"/>
    <w:rsid w:val="00FD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E74F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uppressAutoHyphens/>
      <w:spacing w:line="276" w:lineRule="auto"/>
    </w:pPr>
    <w:rPr>
      <w:rFonts w:ascii="Calibri" w:eastAsia="Calibri" w:hAnsi="Calibri" w:cs="Cambria"/>
      <w:sz w:val="22"/>
      <w:szCs w:val="22"/>
      <w:lang w:eastAsia="zh-CN"/>
    </w:rPr>
  </w:style>
  <w:style w:type="paragraph" w:styleId="Ttulo1">
    <w:name w:val="heading 1"/>
    <w:basedOn w:val="Normal"/>
    <w:next w:val="Normal"/>
    <w:qFormat/>
    <w:pPr>
      <w:keepNext/>
      <w:keepLines/>
      <w:numPr>
        <w:numId w:val="2"/>
      </w:numPr>
      <w:spacing w:before="480"/>
      <w:outlineLvl w:val="0"/>
    </w:pPr>
    <w:rPr>
      <w:rFonts w:ascii="Cambria" w:eastAsia="Times New Roman" w:hAnsi="Cambria" w:cs="Times New Roman"/>
      <w:b/>
      <w:bCs/>
      <w:cap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1"/>
    <w:qFormat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qFormat/>
    <w:pPr>
      <w:keepNext/>
      <w:keepLines/>
      <w:spacing w:before="200" w:after="120"/>
      <w:jc w:val="both"/>
      <w:outlineLvl w:val="2"/>
    </w:pPr>
    <w:rPr>
      <w:rFonts w:eastAsia="Times New Roman"/>
      <w:b/>
      <w:color w:val="808080"/>
      <w:sz w:val="24"/>
    </w:rPr>
  </w:style>
  <w:style w:type="paragraph" w:styleId="Ttulo4">
    <w:name w:val="heading 4"/>
    <w:basedOn w:val="Normal"/>
    <w:next w:val="Normal"/>
    <w:qFormat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Ttulo5">
    <w:name w:val="heading 5"/>
    <w:basedOn w:val="Normal"/>
    <w:next w:val="Normal"/>
    <w:qFormat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Ttulo6">
    <w:name w:val="heading 6"/>
    <w:basedOn w:val="Normal"/>
    <w:next w:val="Normal"/>
    <w:qFormat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qFormat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customStyle="1" w:styleId="WW-Fontepargpadro11">
    <w:name w:val="WW-Fonte parág. padrão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Wingdings"/>
    </w:rPr>
  </w:style>
  <w:style w:type="character" w:customStyle="1" w:styleId="WW8Num8z2">
    <w:name w:val="WW8Num8z2"/>
    <w:rPr>
      <w:rFonts w:ascii="Wingdings" w:hAnsi="Wingdings" w:cs="Tahoma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CabealhoChar">
    <w:name w:val="Cabeçalho Char"/>
    <w:basedOn w:val="WW-Fontepargpadro1111"/>
  </w:style>
  <w:style w:type="character" w:customStyle="1" w:styleId="RodapChar">
    <w:name w:val="Rodapé Char"/>
    <w:basedOn w:val="WW-Fontepargpadro1111"/>
    <w:rPr>
      <w:sz w:val="16"/>
    </w:rPr>
  </w:style>
  <w:style w:type="character" w:customStyle="1" w:styleId="TextodebaloChar">
    <w:name w:val="Texto de balão Char"/>
    <w:basedOn w:val="WW-Fontepargpadro1111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WW-Fontepargpadro1111"/>
    <w:rPr>
      <w:color w:val="808080"/>
    </w:rPr>
  </w:style>
  <w:style w:type="character" w:customStyle="1" w:styleId="TtuloChar">
    <w:name w:val="Título Char"/>
    <w:basedOn w:val="WW-Fontepargpadro1111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SubttuloChar">
    <w:name w:val="Subtítulo Char"/>
    <w:basedOn w:val="WW-Fontepargpadro111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tulo1Char">
    <w:name w:val="Título 1 Char"/>
    <w:basedOn w:val="WW-Fontepargpadro1111"/>
    <w:rPr>
      <w:rFonts w:ascii="Cambria" w:eastAsia="Times New Roman" w:hAnsi="Cambria" w:cs="Times New Roman"/>
      <w:b/>
      <w:bCs/>
      <w:caps/>
      <w:color w:val="365F91"/>
      <w:sz w:val="28"/>
      <w:szCs w:val="28"/>
    </w:rPr>
  </w:style>
  <w:style w:type="character" w:customStyle="1" w:styleId="Ttulo2Char">
    <w:name w:val="Título 2 Char"/>
    <w:basedOn w:val="WW-Fontepargpadro111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WW-Fontepargpadro1111"/>
    <w:rPr>
      <w:rFonts w:ascii="Cambria" w:eastAsia="Times New Roman" w:hAnsi="Cambria" w:cs="Times New Roman"/>
      <w:b/>
      <w:bCs/>
      <w:color w:val="4F81BD"/>
    </w:rPr>
  </w:style>
  <w:style w:type="character" w:customStyle="1" w:styleId="CorpodetextoChar">
    <w:name w:val="Corpo de texto Char"/>
    <w:basedOn w:val="WW-Fontepargpadro1111"/>
  </w:style>
  <w:style w:type="character" w:customStyle="1" w:styleId="Ttulo4Char">
    <w:name w:val="Título 4 Char"/>
    <w:basedOn w:val="WW-Fontepargpadro111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5Char">
    <w:name w:val="Título 5 Char"/>
    <w:basedOn w:val="WW-Fontepargpadro1111"/>
    <w:rPr>
      <w:rFonts w:ascii="Cambria" w:eastAsia="Times New Roman" w:hAnsi="Cambria" w:cs="Times New Roman"/>
      <w:color w:val="243F60"/>
    </w:rPr>
  </w:style>
  <w:style w:type="character" w:customStyle="1" w:styleId="Ttulo6Char">
    <w:name w:val="Título 6 Char"/>
    <w:basedOn w:val="WW-Fontepargpadro1111"/>
    <w:rPr>
      <w:rFonts w:ascii="Cambria" w:eastAsia="Times New Roman" w:hAnsi="Cambria" w:cs="Times New Roman"/>
      <w:i/>
      <w:iCs/>
      <w:color w:val="243F60"/>
    </w:rPr>
  </w:style>
  <w:style w:type="character" w:customStyle="1" w:styleId="Ttulo7Char">
    <w:name w:val="Título 7 Char"/>
    <w:basedOn w:val="WW-Fontepargpadro1111"/>
    <w:rPr>
      <w:rFonts w:ascii="Cambria" w:eastAsia="Times New Roman" w:hAnsi="Cambria" w:cs="Times New Roman"/>
      <w:i/>
      <w:iCs/>
      <w:color w:val="404040"/>
    </w:rPr>
  </w:style>
  <w:style w:type="character" w:customStyle="1" w:styleId="Ttulo8Char">
    <w:name w:val="Título 8 Char"/>
    <w:basedOn w:val="WW-Fontepargpadro111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tulo9Char">
    <w:name w:val="Título 9 Char"/>
    <w:basedOn w:val="WW-Fontepargpadro11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PrimeirorecuodecorpodetextoChar">
    <w:name w:val="Primeiro recuo de corpo de texto Char"/>
    <w:basedOn w:val="CorpodetextoChar"/>
  </w:style>
  <w:style w:type="character" w:customStyle="1" w:styleId="RecuodecorpodetextoChar">
    <w:name w:val="Recuo de corpo de texto Char"/>
    <w:basedOn w:val="WW-Fontepargpadro1111"/>
  </w:style>
  <w:style w:type="character" w:customStyle="1" w:styleId="Primeirorecuodecorpodetexto2Char">
    <w:name w:val="Primeiro recuo de corpo de texto 2 Char"/>
    <w:basedOn w:val="RecuodecorpodetextoChar"/>
  </w:style>
  <w:style w:type="character" w:styleId="Hyperlink">
    <w:name w:val="Hyperlink"/>
    <w:basedOn w:val="WW-Fontepargpadro1111"/>
    <w:uiPriority w:val="99"/>
    <w:rPr>
      <w:color w:val="0000FF"/>
      <w:u w:val="single"/>
    </w:rPr>
  </w:style>
  <w:style w:type="character" w:customStyle="1" w:styleId="Administrador">
    <w:name w:val="Administrador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basedOn w:val="WW-Fontepargpadro1111"/>
  </w:style>
  <w:style w:type="character" w:styleId="Forte">
    <w:name w:val="Strong"/>
    <w:basedOn w:val="WW-Fontepargpadro1111"/>
    <w:qFormat/>
    <w:rPr>
      <w:b/>
      <w:bCs/>
    </w:rPr>
  </w:style>
  <w:style w:type="character" w:styleId="HiperlinkVisitado">
    <w:name w:val="FollowedHyperlink"/>
    <w:basedOn w:val="WW-Fontepargpadro1111"/>
    <w:rPr>
      <w:color w:val="800080"/>
      <w:u w:val="single"/>
    </w:rPr>
  </w:style>
  <w:style w:type="character" w:customStyle="1" w:styleId="Refdecomentrio1">
    <w:name w:val="Ref. de comentário1"/>
    <w:basedOn w:val="WW-Fontepargpadro1111"/>
    <w:rPr>
      <w:sz w:val="16"/>
      <w:szCs w:val="16"/>
    </w:rPr>
  </w:style>
  <w:style w:type="character" w:customStyle="1" w:styleId="TextodecomentrioChar">
    <w:name w:val="Texto de comentário Char"/>
    <w:basedOn w:val="WW-Fontepargpadro1111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rPr>
      <w:b/>
      <w:bCs/>
      <w:sz w:val="20"/>
      <w:szCs w:val="20"/>
    </w:rPr>
  </w:style>
  <w:style w:type="character" w:customStyle="1" w:styleId="Estilo6Char">
    <w:name w:val="Estilo6 Char"/>
    <w:rPr>
      <w:rFonts w:ascii="Arial" w:eastAsia="Times New Roman" w:hAnsi="Arial" w:cs="Arial"/>
      <w:b/>
      <w:bCs/>
      <w:sz w:val="24"/>
      <w:szCs w:val="24"/>
    </w:rPr>
  </w:style>
  <w:style w:type="character" w:customStyle="1" w:styleId="Vnculodendice">
    <w:name w:val="Vínculo de índice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OpenSymbol" w:eastAsia="OpenSymbol" w:hAnsi="OpenSymbol" w:cs="OpenSymbol"/>
    </w:rPr>
  </w:style>
  <w:style w:type="paragraph" w:customStyle="1" w:styleId="Ttulo11">
    <w:name w:val="Título1"/>
    <w:basedOn w:val="Normal"/>
    <w:next w:val="Normal"/>
    <w:pP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Normal"/>
    <w:next w:val="Normal"/>
    <w:qFormat/>
    <w:pPr>
      <w:spacing w:after="120" w:line="240" w:lineRule="auto"/>
      <w:jc w:val="center"/>
    </w:pPr>
    <w:rPr>
      <w:b/>
      <w:bCs/>
      <w:color w:val="4F81BD"/>
      <w:szCs w:val="18"/>
    </w:rPr>
  </w:style>
  <w:style w:type="paragraph" w:customStyle="1" w:styleId="ndice">
    <w:name w:val="Índice"/>
    <w:basedOn w:val="Normal"/>
    <w:pPr>
      <w:suppressLineNumbers/>
    </w:pPr>
  </w:style>
  <w:style w:type="paragraph" w:styleId="Cabealho">
    <w:name w:val="header"/>
    <w:basedOn w:val="Normal"/>
    <w:pPr>
      <w:spacing w:line="240" w:lineRule="auto"/>
    </w:pPr>
  </w:style>
  <w:style w:type="paragraph" w:styleId="Rodap">
    <w:name w:val="footer"/>
    <w:basedOn w:val="Normal"/>
    <w:pPr>
      <w:spacing w:line="240" w:lineRule="auto"/>
    </w:pPr>
    <w:rPr>
      <w:sz w:val="16"/>
    </w:rPr>
  </w:style>
  <w:style w:type="paragraph" w:styleId="Textodebalo">
    <w:name w:val="Balloon Text"/>
    <w:basedOn w:val="Normal"/>
    <w:pPr>
      <w:spacing w:line="240" w:lineRule="auto"/>
    </w:pPr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CabealhodoSumrio">
    <w:name w:val="TOC Heading"/>
    <w:basedOn w:val="Ttulo1"/>
    <w:next w:val="Normal"/>
    <w:uiPriority w:val="39"/>
    <w:qFormat/>
    <w:pPr>
      <w:pageBreakBefore/>
      <w:numPr>
        <w:numId w:val="0"/>
      </w:numPr>
    </w:pPr>
  </w:style>
  <w:style w:type="paragraph" w:styleId="PargrafodaLista">
    <w:name w:val="List Paragraph"/>
    <w:basedOn w:val="Normal"/>
    <w:uiPriority w:val="34"/>
    <w:qFormat/>
    <w:pPr>
      <w:ind w:left="720"/>
      <w:contextualSpacing/>
      <w:jc w:val="both"/>
    </w:pPr>
  </w:style>
  <w:style w:type="paragraph" w:customStyle="1" w:styleId="Primeirorecuodecorpodetexto1">
    <w:name w:val="Primeiro recuo de corpo de texto1"/>
    <w:basedOn w:val="Corpodetexto"/>
    <w:pPr>
      <w:spacing w:after="200"/>
      <w:ind w:firstLine="357"/>
      <w:jc w:val="both"/>
    </w:pPr>
  </w:style>
  <w:style w:type="paragraph" w:styleId="SemEspaamento">
    <w:name w:val="No Spacing"/>
    <w:qFormat/>
    <w:pPr>
      <w:suppressAutoHyphens/>
    </w:pPr>
    <w:rPr>
      <w:rFonts w:ascii="Calibri" w:eastAsia="Calibri" w:hAnsi="Calibri" w:cs="Cambria"/>
      <w:sz w:val="22"/>
      <w:szCs w:val="22"/>
      <w:lang w:eastAsia="zh-CN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customStyle="1" w:styleId="Primeirorecuodecorpodetexto21">
    <w:name w:val="Primeiro recuo de corpo de texto 21"/>
    <w:basedOn w:val="Recuodecorpodetexto"/>
    <w:pPr>
      <w:spacing w:after="200"/>
      <w:ind w:left="360" w:firstLine="360"/>
    </w:pPr>
  </w:style>
  <w:style w:type="paragraph" w:styleId="Sumrio1">
    <w:name w:val="toc 1"/>
    <w:basedOn w:val="Normal"/>
    <w:next w:val="Normal"/>
    <w:uiPriority w:val="39"/>
    <w:pPr>
      <w:spacing w:after="100"/>
    </w:pPr>
  </w:style>
  <w:style w:type="paragraph" w:styleId="Sumrio2">
    <w:name w:val="toc 2"/>
    <w:basedOn w:val="Normal"/>
    <w:next w:val="Normal"/>
    <w:uiPriority w:val="39"/>
    <w:pPr>
      <w:spacing w:after="100"/>
      <w:ind w:left="220"/>
    </w:pPr>
  </w:style>
  <w:style w:type="paragraph" w:styleId="Sumrio3">
    <w:name w:val="toc 3"/>
    <w:basedOn w:val="Normal"/>
    <w:next w:val="Normal"/>
    <w:uiPriority w:val="39"/>
    <w:pPr>
      <w:spacing w:after="100"/>
      <w:ind w:left="440"/>
    </w:pPr>
  </w:style>
  <w:style w:type="paragraph" w:styleId="NormalWeb">
    <w:name w:val="Normal (Web)"/>
    <w:basedOn w:val="Normal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decomentrio1">
    <w:name w:val="Texto de comentário1"/>
    <w:basedOn w:val="Normal"/>
    <w:pPr>
      <w:spacing w:line="240" w:lineRule="auto"/>
    </w:pPr>
    <w:rPr>
      <w:sz w:val="20"/>
      <w:szCs w:val="20"/>
    </w:rPr>
  </w:style>
  <w:style w:type="paragraph" w:styleId="Reviso">
    <w:name w:val="Revision"/>
    <w:pPr>
      <w:suppressAutoHyphens/>
    </w:pPr>
    <w:rPr>
      <w:rFonts w:ascii="Calibri" w:eastAsia="Calibri" w:hAnsi="Calibri" w:cs="Cambria"/>
      <w:sz w:val="22"/>
      <w:szCs w:val="22"/>
      <w:lang w:eastAsia="zh-CN"/>
    </w:rPr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customStyle="1" w:styleId="Estilo6">
    <w:name w:val="Estilo6"/>
    <w:basedOn w:val="Ttulo2"/>
    <w:pPr>
      <w:keepLines w:val="0"/>
      <w:spacing w:before="0" w:line="360" w:lineRule="auto"/>
      <w:jc w:val="center"/>
    </w:pPr>
    <w:rPr>
      <w:rFonts w:ascii="Arial" w:hAnsi="Arial"/>
      <w:color w:val="auto"/>
      <w:sz w:val="24"/>
      <w:szCs w:val="24"/>
    </w:rPr>
  </w:style>
  <w:style w:type="paragraph" w:styleId="Sumrio4">
    <w:name w:val="toc 4"/>
    <w:basedOn w:val="ndice"/>
    <w:pPr>
      <w:tabs>
        <w:tab w:val="right" w:leader="dot" w:pos="8789"/>
      </w:tabs>
      <w:ind w:left="849"/>
    </w:pPr>
  </w:style>
  <w:style w:type="paragraph" w:styleId="Sumrio5">
    <w:name w:val="toc 5"/>
    <w:basedOn w:val="ndice"/>
    <w:pPr>
      <w:tabs>
        <w:tab w:val="right" w:leader="dot" w:pos="8506"/>
      </w:tabs>
      <w:ind w:left="1132"/>
    </w:pPr>
  </w:style>
  <w:style w:type="paragraph" w:styleId="Sumrio6">
    <w:name w:val="toc 6"/>
    <w:basedOn w:val="ndice"/>
    <w:pPr>
      <w:tabs>
        <w:tab w:val="right" w:leader="dot" w:pos="8223"/>
      </w:tabs>
      <w:ind w:left="1415"/>
    </w:pPr>
  </w:style>
  <w:style w:type="paragraph" w:styleId="Sumrio7">
    <w:name w:val="toc 7"/>
    <w:basedOn w:val="ndice"/>
    <w:pPr>
      <w:tabs>
        <w:tab w:val="right" w:leader="dot" w:pos="7940"/>
      </w:tabs>
      <w:ind w:left="1698"/>
    </w:pPr>
  </w:style>
  <w:style w:type="paragraph" w:styleId="Sumrio8">
    <w:name w:val="toc 8"/>
    <w:basedOn w:val="ndice"/>
    <w:pPr>
      <w:tabs>
        <w:tab w:val="right" w:leader="dot" w:pos="7657"/>
      </w:tabs>
      <w:ind w:left="1981"/>
    </w:pPr>
  </w:style>
  <w:style w:type="paragraph" w:styleId="Sumrio9">
    <w:name w:val="toc 9"/>
    <w:basedOn w:val="ndice"/>
    <w:pPr>
      <w:tabs>
        <w:tab w:val="right" w:leader="dot" w:pos="7374"/>
      </w:tabs>
      <w:ind w:left="2264"/>
    </w:pPr>
  </w:style>
  <w:style w:type="paragraph" w:customStyle="1" w:styleId="Sumrio10">
    <w:name w:val="Sumário 10"/>
    <w:basedOn w:val="ndice"/>
    <w:pPr>
      <w:tabs>
        <w:tab w:val="right" w:leader="dot" w:pos="7091"/>
      </w:tabs>
      <w:ind w:left="2547"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styleId="Citao">
    <w:name w:val="Quote"/>
    <w:basedOn w:val="Normal"/>
    <w:next w:val="Normal"/>
    <w:qFormat/>
    <w:pPr>
      <w:spacing w:line="240" w:lineRule="auto"/>
    </w:pPr>
    <w:rPr>
      <w:rFonts w:eastAsia="Times New Roman"/>
      <w:i/>
      <w:color w:val="000080"/>
      <w:sz w:val="20"/>
    </w:rPr>
  </w:style>
  <w:style w:type="paragraph" w:customStyle="1" w:styleId="Caixa">
    <w:name w:val="Caixa"/>
    <w:basedOn w:val="Normal"/>
    <w:pPr>
      <w:spacing w:before="60" w:after="60" w:line="240" w:lineRule="auto"/>
    </w:pPr>
    <w:rPr>
      <w:rFonts w:eastAsia="Times New Roman"/>
    </w:rPr>
  </w:style>
  <w:style w:type="paragraph" w:customStyle="1" w:styleId="Ttulodenddeautoridades">
    <w:name w:val="Título de índ. de autoridades"/>
    <w:basedOn w:val="Ttulo11"/>
    <w:pPr>
      <w:suppressLineNumbers/>
    </w:pPr>
    <w:rPr>
      <w:b/>
      <w:bCs/>
      <w:sz w:val="32"/>
      <w:szCs w:val="32"/>
    </w:rPr>
  </w:style>
  <w:style w:type="paragraph" w:customStyle="1" w:styleId="Ttulo10">
    <w:name w:val="Título 10"/>
    <w:basedOn w:val="Ttulo11"/>
    <w:next w:val="Corpodetexto"/>
    <w:pPr>
      <w:numPr>
        <w:numId w:val="4"/>
      </w:numPr>
    </w:pPr>
    <w:rPr>
      <w:b/>
      <w:bCs/>
      <w:sz w:val="21"/>
      <w:szCs w:val="21"/>
    </w:rPr>
  </w:style>
  <w:style w:type="paragraph" w:styleId="Textodenotaderodap">
    <w:name w:val="footnote text"/>
    <w:basedOn w:val="Normal"/>
    <w:link w:val="TextodenotaderodapChar"/>
    <w:semiHidden/>
    <w:unhideWhenUsed/>
    <w:rsid w:val="002641AA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641AA"/>
    <w:rPr>
      <w:rFonts w:ascii="Calibri" w:eastAsia="Calibri" w:hAnsi="Calibri" w:cs="Cambria"/>
      <w:lang w:eastAsia="zh-CN"/>
    </w:rPr>
  </w:style>
  <w:style w:type="character" w:styleId="Refdenotaderodap">
    <w:name w:val="footnote reference"/>
    <w:basedOn w:val="Fontepargpadro"/>
    <w:semiHidden/>
    <w:unhideWhenUsed/>
    <w:rsid w:val="002641AA"/>
    <w:rPr>
      <w:vertAlign w:val="superscript"/>
    </w:rPr>
  </w:style>
  <w:style w:type="paragraph" w:customStyle="1" w:styleId="Default">
    <w:name w:val="Default"/>
    <w:rsid w:val="0078195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B74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1">
    <w:name w:val="Título 2 Char1"/>
    <w:link w:val="Ttulo2"/>
    <w:locked/>
    <w:rsid w:val="008B0692"/>
    <w:rPr>
      <w:rFonts w:ascii="Cambria" w:hAnsi="Cambria"/>
      <w:b/>
      <w:bCs/>
      <w:color w:val="4F81BD"/>
      <w:sz w:val="26"/>
      <w:szCs w:val="26"/>
      <w:lang w:eastAsia="zh-CN"/>
    </w:rPr>
  </w:style>
  <w:style w:type="table" w:styleId="SombreamentoClaro-nfase1">
    <w:name w:val="Light Shading Accent 1"/>
    <w:basedOn w:val="Tabelanormal"/>
    <w:uiPriority w:val="60"/>
    <w:rsid w:val="005005AB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mentoClaro-nfase5">
    <w:name w:val="Light Shading Accent 5"/>
    <w:basedOn w:val="Tabelanormal"/>
    <w:uiPriority w:val="60"/>
    <w:rsid w:val="005005AB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staClara-nfase1">
    <w:name w:val="Light List Accent 1"/>
    <w:basedOn w:val="Tabelanormal"/>
    <w:uiPriority w:val="61"/>
    <w:rsid w:val="005005A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e5">
    <w:name w:val="Light List Accent 5"/>
    <w:basedOn w:val="Tabelanormal"/>
    <w:uiPriority w:val="61"/>
    <w:rsid w:val="005005AB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ombreamentoMdio1-nfase1">
    <w:name w:val="Medium Shading 1 Accent 1"/>
    <w:basedOn w:val="Tabelanormal"/>
    <w:uiPriority w:val="63"/>
    <w:rsid w:val="005005AB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extojustificado">
    <w:name w:val="texto_justificado"/>
    <w:basedOn w:val="Normal"/>
    <w:rsid w:val="00AB6BF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uppressAutoHyphens/>
      <w:spacing w:line="276" w:lineRule="auto"/>
    </w:pPr>
    <w:rPr>
      <w:rFonts w:ascii="Calibri" w:eastAsia="Calibri" w:hAnsi="Calibri" w:cs="Cambria"/>
      <w:sz w:val="22"/>
      <w:szCs w:val="22"/>
      <w:lang w:eastAsia="zh-CN"/>
    </w:rPr>
  </w:style>
  <w:style w:type="paragraph" w:styleId="Ttulo1">
    <w:name w:val="heading 1"/>
    <w:basedOn w:val="Normal"/>
    <w:next w:val="Normal"/>
    <w:qFormat/>
    <w:pPr>
      <w:keepNext/>
      <w:keepLines/>
      <w:numPr>
        <w:numId w:val="2"/>
      </w:numPr>
      <w:spacing w:before="480"/>
      <w:outlineLvl w:val="0"/>
    </w:pPr>
    <w:rPr>
      <w:rFonts w:ascii="Cambria" w:eastAsia="Times New Roman" w:hAnsi="Cambria" w:cs="Times New Roman"/>
      <w:b/>
      <w:bCs/>
      <w:cap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1"/>
    <w:qFormat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qFormat/>
    <w:pPr>
      <w:keepNext/>
      <w:keepLines/>
      <w:spacing w:before="200" w:after="120"/>
      <w:jc w:val="both"/>
      <w:outlineLvl w:val="2"/>
    </w:pPr>
    <w:rPr>
      <w:rFonts w:eastAsia="Times New Roman"/>
      <w:b/>
      <w:color w:val="808080"/>
      <w:sz w:val="24"/>
    </w:rPr>
  </w:style>
  <w:style w:type="paragraph" w:styleId="Ttulo4">
    <w:name w:val="heading 4"/>
    <w:basedOn w:val="Normal"/>
    <w:next w:val="Normal"/>
    <w:qFormat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Ttulo5">
    <w:name w:val="heading 5"/>
    <w:basedOn w:val="Normal"/>
    <w:next w:val="Normal"/>
    <w:qFormat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Ttulo6">
    <w:name w:val="heading 6"/>
    <w:basedOn w:val="Normal"/>
    <w:next w:val="Normal"/>
    <w:qFormat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qFormat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Ttulo9">
    <w:name w:val="heading 9"/>
    <w:basedOn w:val="Normal"/>
    <w:next w:val="Normal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customStyle="1" w:styleId="WW-Fontepargpadro11">
    <w:name w:val="WW-Fonte parág. padrão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Wingdings"/>
    </w:rPr>
  </w:style>
  <w:style w:type="character" w:customStyle="1" w:styleId="WW8Num8z2">
    <w:name w:val="WW8Num8z2"/>
    <w:rPr>
      <w:rFonts w:ascii="Wingdings" w:hAnsi="Wingdings" w:cs="Tahoma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CabealhoChar">
    <w:name w:val="Cabeçalho Char"/>
    <w:basedOn w:val="WW-Fontepargpadro1111"/>
  </w:style>
  <w:style w:type="character" w:customStyle="1" w:styleId="RodapChar">
    <w:name w:val="Rodapé Char"/>
    <w:basedOn w:val="WW-Fontepargpadro1111"/>
    <w:rPr>
      <w:sz w:val="16"/>
    </w:rPr>
  </w:style>
  <w:style w:type="character" w:customStyle="1" w:styleId="TextodebaloChar">
    <w:name w:val="Texto de balão Char"/>
    <w:basedOn w:val="WW-Fontepargpadro1111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WW-Fontepargpadro1111"/>
    <w:rPr>
      <w:color w:val="808080"/>
    </w:rPr>
  </w:style>
  <w:style w:type="character" w:customStyle="1" w:styleId="TtuloChar">
    <w:name w:val="Título Char"/>
    <w:basedOn w:val="WW-Fontepargpadro1111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SubttuloChar">
    <w:name w:val="Subtítulo Char"/>
    <w:basedOn w:val="WW-Fontepargpadro111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tulo1Char">
    <w:name w:val="Título 1 Char"/>
    <w:basedOn w:val="WW-Fontepargpadro1111"/>
    <w:rPr>
      <w:rFonts w:ascii="Cambria" w:eastAsia="Times New Roman" w:hAnsi="Cambria" w:cs="Times New Roman"/>
      <w:b/>
      <w:bCs/>
      <w:caps/>
      <w:color w:val="365F91"/>
      <w:sz w:val="28"/>
      <w:szCs w:val="28"/>
    </w:rPr>
  </w:style>
  <w:style w:type="character" w:customStyle="1" w:styleId="Ttulo2Char">
    <w:name w:val="Título 2 Char"/>
    <w:basedOn w:val="WW-Fontepargpadro111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WW-Fontepargpadro1111"/>
    <w:rPr>
      <w:rFonts w:ascii="Cambria" w:eastAsia="Times New Roman" w:hAnsi="Cambria" w:cs="Times New Roman"/>
      <w:b/>
      <w:bCs/>
      <w:color w:val="4F81BD"/>
    </w:rPr>
  </w:style>
  <w:style w:type="character" w:customStyle="1" w:styleId="CorpodetextoChar">
    <w:name w:val="Corpo de texto Char"/>
    <w:basedOn w:val="WW-Fontepargpadro1111"/>
  </w:style>
  <w:style w:type="character" w:customStyle="1" w:styleId="Ttulo4Char">
    <w:name w:val="Título 4 Char"/>
    <w:basedOn w:val="WW-Fontepargpadro111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5Char">
    <w:name w:val="Título 5 Char"/>
    <w:basedOn w:val="WW-Fontepargpadro1111"/>
    <w:rPr>
      <w:rFonts w:ascii="Cambria" w:eastAsia="Times New Roman" w:hAnsi="Cambria" w:cs="Times New Roman"/>
      <w:color w:val="243F60"/>
    </w:rPr>
  </w:style>
  <w:style w:type="character" w:customStyle="1" w:styleId="Ttulo6Char">
    <w:name w:val="Título 6 Char"/>
    <w:basedOn w:val="WW-Fontepargpadro1111"/>
    <w:rPr>
      <w:rFonts w:ascii="Cambria" w:eastAsia="Times New Roman" w:hAnsi="Cambria" w:cs="Times New Roman"/>
      <w:i/>
      <w:iCs/>
      <w:color w:val="243F60"/>
    </w:rPr>
  </w:style>
  <w:style w:type="character" w:customStyle="1" w:styleId="Ttulo7Char">
    <w:name w:val="Título 7 Char"/>
    <w:basedOn w:val="WW-Fontepargpadro1111"/>
    <w:rPr>
      <w:rFonts w:ascii="Cambria" w:eastAsia="Times New Roman" w:hAnsi="Cambria" w:cs="Times New Roman"/>
      <w:i/>
      <w:iCs/>
      <w:color w:val="404040"/>
    </w:rPr>
  </w:style>
  <w:style w:type="character" w:customStyle="1" w:styleId="Ttulo8Char">
    <w:name w:val="Título 8 Char"/>
    <w:basedOn w:val="WW-Fontepargpadro111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tulo9Char">
    <w:name w:val="Título 9 Char"/>
    <w:basedOn w:val="WW-Fontepargpadro11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PrimeirorecuodecorpodetextoChar">
    <w:name w:val="Primeiro recuo de corpo de texto Char"/>
    <w:basedOn w:val="CorpodetextoChar"/>
  </w:style>
  <w:style w:type="character" w:customStyle="1" w:styleId="RecuodecorpodetextoChar">
    <w:name w:val="Recuo de corpo de texto Char"/>
    <w:basedOn w:val="WW-Fontepargpadro1111"/>
  </w:style>
  <w:style w:type="character" w:customStyle="1" w:styleId="Primeirorecuodecorpodetexto2Char">
    <w:name w:val="Primeiro recuo de corpo de texto 2 Char"/>
    <w:basedOn w:val="RecuodecorpodetextoChar"/>
  </w:style>
  <w:style w:type="character" w:styleId="Hyperlink">
    <w:name w:val="Hyperlink"/>
    <w:basedOn w:val="WW-Fontepargpadro1111"/>
    <w:uiPriority w:val="99"/>
    <w:rPr>
      <w:color w:val="0000FF"/>
      <w:u w:val="single"/>
    </w:rPr>
  </w:style>
  <w:style w:type="character" w:customStyle="1" w:styleId="Administrador">
    <w:name w:val="Administrador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basedOn w:val="WW-Fontepargpadro1111"/>
  </w:style>
  <w:style w:type="character" w:styleId="Forte">
    <w:name w:val="Strong"/>
    <w:basedOn w:val="WW-Fontepargpadro1111"/>
    <w:qFormat/>
    <w:rPr>
      <w:b/>
      <w:bCs/>
    </w:rPr>
  </w:style>
  <w:style w:type="character" w:styleId="HiperlinkVisitado">
    <w:name w:val="FollowedHyperlink"/>
    <w:basedOn w:val="WW-Fontepargpadro1111"/>
    <w:rPr>
      <w:color w:val="800080"/>
      <w:u w:val="single"/>
    </w:rPr>
  </w:style>
  <w:style w:type="character" w:customStyle="1" w:styleId="Refdecomentrio1">
    <w:name w:val="Ref. de comentário1"/>
    <w:basedOn w:val="WW-Fontepargpadro1111"/>
    <w:rPr>
      <w:sz w:val="16"/>
      <w:szCs w:val="16"/>
    </w:rPr>
  </w:style>
  <w:style w:type="character" w:customStyle="1" w:styleId="TextodecomentrioChar">
    <w:name w:val="Texto de comentário Char"/>
    <w:basedOn w:val="WW-Fontepargpadro1111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rPr>
      <w:b/>
      <w:bCs/>
      <w:sz w:val="20"/>
      <w:szCs w:val="20"/>
    </w:rPr>
  </w:style>
  <w:style w:type="character" w:customStyle="1" w:styleId="Estilo6Char">
    <w:name w:val="Estilo6 Char"/>
    <w:rPr>
      <w:rFonts w:ascii="Arial" w:eastAsia="Times New Roman" w:hAnsi="Arial" w:cs="Arial"/>
      <w:b/>
      <w:bCs/>
      <w:sz w:val="24"/>
      <w:szCs w:val="24"/>
    </w:rPr>
  </w:style>
  <w:style w:type="character" w:customStyle="1" w:styleId="Vnculodendice">
    <w:name w:val="Vínculo de índice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OpenSymbol" w:eastAsia="OpenSymbol" w:hAnsi="OpenSymbol" w:cs="OpenSymbol"/>
    </w:rPr>
  </w:style>
  <w:style w:type="paragraph" w:customStyle="1" w:styleId="Ttulo11">
    <w:name w:val="Título1"/>
    <w:basedOn w:val="Normal"/>
    <w:next w:val="Normal"/>
    <w:pP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Normal"/>
    <w:next w:val="Normal"/>
    <w:qFormat/>
    <w:pPr>
      <w:spacing w:after="120" w:line="240" w:lineRule="auto"/>
      <w:jc w:val="center"/>
    </w:pPr>
    <w:rPr>
      <w:b/>
      <w:bCs/>
      <w:color w:val="4F81BD"/>
      <w:szCs w:val="18"/>
    </w:rPr>
  </w:style>
  <w:style w:type="paragraph" w:customStyle="1" w:styleId="ndice">
    <w:name w:val="Índice"/>
    <w:basedOn w:val="Normal"/>
    <w:pPr>
      <w:suppressLineNumbers/>
    </w:pPr>
  </w:style>
  <w:style w:type="paragraph" w:styleId="Cabealho">
    <w:name w:val="header"/>
    <w:basedOn w:val="Normal"/>
    <w:pPr>
      <w:spacing w:line="240" w:lineRule="auto"/>
    </w:pPr>
  </w:style>
  <w:style w:type="paragraph" w:styleId="Rodap">
    <w:name w:val="footer"/>
    <w:basedOn w:val="Normal"/>
    <w:pPr>
      <w:spacing w:line="240" w:lineRule="auto"/>
    </w:pPr>
    <w:rPr>
      <w:sz w:val="16"/>
    </w:rPr>
  </w:style>
  <w:style w:type="paragraph" w:styleId="Textodebalo">
    <w:name w:val="Balloon Text"/>
    <w:basedOn w:val="Normal"/>
    <w:pPr>
      <w:spacing w:line="240" w:lineRule="auto"/>
    </w:pPr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CabealhodoSumrio">
    <w:name w:val="TOC Heading"/>
    <w:basedOn w:val="Ttulo1"/>
    <w:next w:val="Normal"/>
    <w:uiPriority w:val="39"/>
    <w:qFormat/>
    <w:pPr>
      <w:pageBreakBefore/>
      <w:numPr>
        <w:numId w:val="0"/>
      </w:numPr>
    </w:pPr>
  </w:style>
  <w:style w:type="paragraph" w:styleId="PargrafodaLista">
    <w:name w:val="List Paragraph"/>
    <w:basedOn w:val="Normal"/>
    <w:uiPriority w:val="34"/>
    <w:qFormat/>
    <w:pPr>
      <w:ind w:left="720"/>
      <w:contextualSpacing/>
      <w:jc w:val="both"/>
    </w:pPr>
  </w:style>
  <w:style w:type="paragraph" w:customStyle="1" w:styleId="Primeirorecuodecorpodetexto1">
    <w:name w:val="Primeiro recuo de corpo de texto1"/>
    <w:basedOn w:val="Corpodetexto"/>
    <w:pPr>
      <w:spacing w:after="200"/>
      <w:ind w:firstLine="357"/>
      <w:jc w:val="both"/>
    </w:pPr>
  </w:style>
  <w:style w:type="paragraph" w:styleId="SemEspaamento">
    <w:name w:val="No Spacing"/>
    <w:qFormat/>
    <w:pPr>
      <w:suppressAutoHyphens/>
    </w:pPr>
    <w:rPr>
      <w:rFonts w:ascii="Calibri" w:eastAsia="Calibri" w:hAnsi="Calibri" w:cs="Cambria"/>
      <w:sz w:val="22"/>
      <w:szCs w:val="22"/>
      <w:lang w:eastAsia="zh-CN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customStyle="1" w:styleId="Primeirorecuodecorpodetexto21">
    <w:name w:val="Primeiro recuo de corpo de texto 21"/>
    <w:basedOn w:val="Recuodecorpodetexto"/>
    <w:pPr>
      <w:spacing w:after="200"/>
      <w:ind w:left="360" w:firstLine="360"/>
    </w:pPr>
  </w:style>
  <w:style w:type="paragraph" w:styleId="Sumrio1">
    <w:name w:val="toc 1"/>
    <w:basedOn w:val="Normal"/>
    <w:next w:val="Normal"/>
    <w:uiPriority w:val="39"/>
    <w:pPr>
      <w:spacing w:after="100"/>
    </w:pPr>
  </w:style>
  <w:style w:type="paragraph" w:styleId="Sumrio2">
    <w:name w:val="toc 2"/>
    <w:basedOn w:val="Normal"/>
    <w:next w:val="Normal"/>
    <w:uiPriority w:val="39"/>
    <w:pPr>
      <w:spacing w:after="100"/>
      <w:ind w:left="220"/>
    </w:pPr>
  </w:style>
  <w:style w:type="paragraph" w:styleId="Sumrio3">
    <w:name w:val="toc 3"/>
    <w:basedOn w:val="Normal"/>
    <w:next w:val="Normal"/>
    <w:uiPriority w:val="39"/>
    <w:pPr>
      <w:spacing w:after="100"/>
      <w:ind w:left="440"/>
    </w:pPr>
  </w:style>
  <w:style w:type="paragraph" w:styleId="NormalWeb">
    <w:name w:val="Normal (Web)"/>
    <w:basedOn w:val="Normal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decomentrio1">
    <w:name w:val="Texto de comentário1"/>
    <w:basedOn w:val="Normal"/>
    <w:pPr>
      <w:spacing w:line="240" w:lineRule="auto"/>
    </w:pPr>
    <w:rPr>
      <w:sz w:val="20"/>
      <w:szCs w:val="20"/>
    </w:rPr>
  </w:style>
  <w:style w:type="paragraph" w:styleId="Reviso">
    <w:name w:val="Revision"/>
    <w:pPr>
      <w:suppressAutoHyphens/>
    </w:pPr>
    <w:rPr>
      <w:rFonts w:ascii="Calibri" w:eastAsia="Calibri" w:hAnsi="Calibri" w:cs="Cambria"/>
      <w:sz w:val="22"/>
      <w:szCs w:val="22"/>
      <w:lang w:eastAsia="zh-CN"/>
    </w:rPr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customStyle="1" w:styleId="Estilo6">
    <w:name w:val="Estilo6"/>
    <w:basedOn w:val="Ttulo2"/>
    <w:pPr>
      <w:keepLines w:val="0"/>
      <w:spacing w:before="0" w:line="360" w:lineRule="auto"/>
      <w:jc w:val="center"/>
    </w:pPr>
    <w:rPr>
      <w:rFonts w:ascii="Arial" w:hAnsi="Arial"/>
      <w:color w:val="auto"/>
      <w:sz w:val="24"/>
      <w:szCs w:val="24"/>
    </w:rPr>
  </w:style>
  <w:style w:type="paragraph" w:styleId="Sumrio4">
    <w:name w:val="toc 4"/>
    <w:basedOn w:val="ndice"/>
    <w:pPr>
      <w:tabs>
        <w:tab w:val="right" w:leader="dot" w:pos="8789"/>
      </w:tabs>
      <w:ind w:left="849"/>
    </w:pPr>
  </w:style>
  <w:style w:type="paragraph" w:styleId="Sumrio5">
    <w:name w:val="toc 5"/>
    <w:basedOn w:val="ndice"/>
    <w:pPr>
      <w:tabs>
        <w:tab w:val="right" w:leader="dot" w:pos="8506"/>
      </w:tabs>
      <w:ind w:left="1132"/>
    </w:pPr>
  </w:style>
  <w:style w:type="paragraph" w:styleId="Sumrio6">
    <w:name w:val="toc 6"/>
    <w:basedOn w:val="ndice"/>
    <w:pPr>
      <w:tabs>
        <w:tab w:val="right" w:leader="dot" w:pos="8223"/>
      </w:tabs>
      <w:ind w:left="1415"/>
    </w:pPr>
  </w:style>
  <w:style w:type="paragraph" w:styleId="Sumrio7">
    <w:name w:val="toc 7"/>
    <w:basedOn w:val="ndice"/>
    <w:pPr>
      <w:tabs>
        <w:tab w:val="right" w:leader="dot" w:pos="7940"/>
      </w:tabs>
      <w:ind w:left="1698"/>
    </w:pPr>
  </w:style>
  <w:style w:type="paragraph" w:styleId="Sumrio8">
    <w:name w:val="toc 8"/>
    <w:basedOn w:val="ndice"/>
    <w:pPr>
      <w:tabs>
        <w:tab w:val="right" w:leader="dot" w:pos="7657"/>
      </w:tabs>
      <w:ind w:left="1981"/>
    </w:pPr>
  </w:style>
  <w:style w:type="paragraph" w:styleId="Sumrio9">
    <w:name w:val="toc 9"/>
    <w:basedOn w:val="ndice"/>
    <w:pPr>
      <w:tabs>
        <w:tab w:val="right" w:leader="dot" w:pos="7374"/>
      </w:tabs>
      <w:ind w:left="2264"/>
    </w:pPr>
  </w:style>
  <w:style w:type="paragraph" w:customStyle="1" w:styleId="Sumrio10">
    <w:name w:val="Sumário 10"/>
    <w:basedOn w:val="ndice"/>
    <w:pPr>
      <w:tabs>
        <w:tab w:val="right" w:leader="dot" w:pos="7091"/>
      </w:tabs>
      <w:ind w:left="2547"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styleId="Citao">
    <w:name w:val="Quote"/>
    <w:basedOn w:val="Normal"/>
    <w:next w:val="Normal"/>
    <w:qFormat/>
    <w:pPr>
      <w:spacing w:line="240" w:lineRule="auto"/>
    </w:pPr>
    <w:rPr>
      <w:rFonts w:eastAsia="Times New Roman"/>
      <w:i/>
      <w:color w:val="000080"/>
      <w:sz w:val="20"/>
    </w:rPr>
  </w:style>
  <w:style w:type="paragraph" w:customStyle="1" w:styleId="Caixa">
    <w:name w:val="Caixa"/>
    <w:basedOn w:val="Normal"/>
    <w:pPr>
      <w:spacing w:before="60" w:after="60" w:line="240" w:lineRule="auto"/>
    </w:pPr>
    <w:rPr>
      <w:rFonts w:eastAsia="Times New Roman"/>
    </w:rPr>
  </w:style>
  <w:style w:type="paragraph" w:customStyle="1" w:styleId="Ttulodenddeautoridades">
    <w:name w:val="Título de índ. de autoridades"/>
    <w:basedOn w:val="Ttulo11"/>
    <w:pPr>
      <w:suppressLineNumbers/>
    </w:pPr>
    <w:rPr>
      <w:b/>
      <w:bCs/>
      <w:sz w:val="32"/>
      <w:szCs w:val="32"/>
    </w:rPr>
  </w:style>
  <w:style w:type="paragraph" w:customStyle="1" w:styleId="Ttulo10">
    <w:name w:val="Título 10"/>
    <w:basedOn w:val="Ttulo11"/>
    <w:next w:val="Corpodetexto"/>
    <w:pPr>
      <w:numPr>
        <w:numId w:val="4"/>
      </w:numPr>
    </w:pPr>
    <w:rPr>
      <w:b/>
      <w:bCs/>
      <w:sz w:val="21"/>
      <w:szCs w:val="21"/>
    </w:rPr>
  </w:style>
  <w:style w:type="paragraph" w:styleId="Textodenotaderodap">
    <w:name w:val="footnote text"/>
    <w:basedOn w:val="Normal"/>
    <w:link w:val="TextodenotaderodapChar"/>
    <w:semiHidden/>
    <w:unhideWhenUsed/>
    <w:rsid w:val="002641AA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641AA"/>
    <w:rPr>
      <w:rFonts w:ascii="Calibri" w:eastAsia="Calibri" w:hAnsi="Calibri" w:cs="Cambria"/>
      <w:lang w:eastAsia="zh-CN"/>
    </w:rPr>
  </w:style>
  <w:style w:type="character" w:styleId="Refdenotaderodap">
    <w:name w:val="footnote reference"/>
    <w:basedOn w:val="Fontepargpadro"/>
    <w:semiHidden/>
    <w:unhideWhenUsed/>
    <w:rsid w:val="002641AA"/>
    <w:rPr>
      <w:vertAlign w:val="superscript"/>
    </w:rPr>
  </w:style>
  <w:style w:type="paragraph" w:customStyle="1" w:styleId="Default">
    <w:name w:val="Default"/>
    <w:rsid w:val="0078195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B74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1">
    <w:name w:val="Título 2 Char1"/>
    <w:link w:val="Ttulo2"/>
    <w:locked/>
    <w:rsid w:val="008B0692"/>
    <w:rPr>
      <w:rFonts w:ascii="Cambria" w:hAnsi="Cambria"/>
      <w:b/>
      <w:bCs/>
      <w:color w:val="4F81BD"/>
      <w:sz w:val="26"/>
      <w:szCs w:val="26"/>
      <w:lang w:eastAsia="zh-CN"/>
    </w:rPr>
  </w:style>
  <w:style w:type="table" w:styleId="SombreamentoClaro-nfase1">
    <w:name w:val="Light Shading Accent 1"/>
    <w:basedOn w:val="Tabelanormal"/>
    <w:uiPriority w:val="60"/>
    <w:rsid w:val="005005AB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mentoClaro-nfase5">
    <w:name w:val="Light Shading Accent 5"/>
    <w:basedOn w:val="Tabelanormal"/>
    <w:uiPriority w:val="60"/>
    <w:rsid w:val="005005AB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staClara-nfase1">
    <w:name w:val="Light List Accent 1"/>
    <w:basedOn w:val="Tabelanormal"/>
    <w:uiPriority w:val="61"/>
    <w:rsid w:val="005005A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e5">
    <w:name w:val="Light List Accent 5"/>
    <w:basedOn w:val="Tabelanormal"/>
    <w:uiPriority w:val="61"/>
    <w:rsid w:val="005005AB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ombreamentoMdio1-nfase1">
    <w:name w:val="Medium Shading 1 Accent 1"/>
    <w:basedOn w:val="Tabelanormal"/>
    <w:uiPriority w:val="63"/>
    <w:rsid w:val="005005AB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extojustificado">
    <w:name w:val="texto_justificado"/>
    <w:basedOn w:val="Normal"/>
    <w:rsid w:val="00AB6BF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2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SG\DTI\COAI\_Compartilhado\TR\Modelos\Modelo_Planejamento_da_Contrata&#231;&#227;o_TI_IN_44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26C48-6081-4D92-AC17-F5DCAF03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Modelo_Planejamento_da_Contratação_TI_IN_44.dotx</Template>
  <TotalTime>0</TotalTime>
  <Pages>16</Pages>
  <Words>4729</Words>
  <Characters>25540</Characters>
  <Application>Microsoft Office Word</Application>
  <DocSecurity>0</DocSecurity>
  <Lines>212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Estudos Preliminares</vt:lpstr>
    </vt:vector>
  </TitlesOfParts>
  <Company>Justiça Eleitoral</Company>
  <LinksUpToDate>false</LinksUpToDate>
  <CharactersWithSpaces>30209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Estudos Preliminares</dc:title>
  <dc:subject>Descrição sucinta, precisa, clara e suficiente da STIC escolhida. Ex: Fornecimento de Equipamento Comum com prestação de serviço de garantia técnica on-site pelo prazo de X(X) meses.</dc:subject>
  <dc:creator>Conselho Nacional de Justiça</dc:creator>
  <cp:lastModifiedBy>Antonio Moises Almeida Braga</cp:lastModifiedBy>
  <cp:revision>2</cp:revision>
  <cp:lastPrinted>2021-06-02T09:28:00Z</cp:lastPrinted>
  <dcterms:created xsi:type="dcterms:W3CDTF">2021-07-29T15:56:00Z</dcterms:created>
  <dcterms:modified xsi:type="dcterms:W3CDTF">2021-07-29T15:56:00Z</dcterms:modified>
</cp:coreProperties>
</file>