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" w:after="1"/>
        <w:ind w:left="0"/>
        <w:rPr>
          <w:i w:val="0"/>
          <w:sz w:val="18"/>
        </w:rPr>
      </w:pPr>
    </w:p>
    <w:p>
      <w:pPr>
        <w:pStyle w:val="BodyText"/>
        <w:spacing w:before="0"/>
        <w:ind w:left="4707"/>
        <w:rPr>
          <w:i w:val="0"/>
          <w:sz w:val="20"/>
        </w:rPr>
      </w:pPr>
      <w:r>
        <w:rPr>
          <w:i w:val="0"/>
          <w:sz w:val="20"/>
        </w:rPr>
        <w:drawing>
          <wp:inline distT="0" distB="0" distL="0" distR="0">
            <wp:extent cx="828674" cy="81915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 w:val="0"/>
          <w:sz w:val="20"/>
        </w:rPr>
      </w:r>
    </w:p>
    <w:p>
      <w:pPr>
        <w:spacing w:before="54"/>
        <w:ind w:left="203" w:right="220" w:firstLine="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> </w:t>
      </w:r>
      <w:r>
        <w:rPr>
          <w:sz w:val="20"/>
        </w:rPr>
        <w:t>REGIONAL</w:t>
      </w:r>
      <w:r>
        <w:rPr>
          <w:spacing w:val="-1"/>
          <w:sz w:val="20"/>
        </w:rPr>
        <w:t> </w:t>
      </w:r>
      <w:r>
        <w:rPr>
          <w:sz w:val="20"/>
        </w:rPr>
        <w:t>ELEITORAL</w:t>
      </w:r>
      <w:r>
        <w:rPr>
          <w:spacing w:val="-1"/>
          <w:sz w:val="20"/>
        </w:rPr>
        <w:t> </w:t>
      </w:r>
      <w:r>
        <w:rPr>
          <w:sz w:val="20"/>
        </w:rPr>
        <w:t>DA BAHIA</w:t>
      </w:r>
    </w:p>
    <w:p>
      <w:pPr>
        <w:pStyle w:val="BodyText"/>
        <w:spacing w:before="0"/>
        <w:ind w:left="0"/>
        <w:rPr>
          <w:i w:val="0"/>
          <w:sz w:val="22"/>
        </w:rPr>
      </w:pPr>
    </w:p>
    <w:p>
      <w:pPr>
        <w:pStyle w:val="BodyText"/>
        <w:spacing w:before="6"/>
        <w:ind w:left="0"/>
        <w:rPr>
          <w:i w:val="0"/>
          <w:sz w:val="23"/>
        </w:rPr>
      </w:pPr>
    </w:p>
    <w:p>
      <w:pPr>
        <w:pStyle w:val="Title"/>
      </w:pPr>
      <w:r>
        <w:rPr/>
        <w:t>MANIFESTAÇÃO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PRE/DG/SGA/NUP</w:t>
      </w:r>
    </w:p>
    <w:p>
      <w:pPr>
        <w:pStyle w:val="BodyText"/>
        <w:spacing w:before="10"/>
        <w:ind w:left="0"/>
        <w:rPr>
          <w:b/>
          <w:i w:val="0"/>
          <w:sz w:val="23"/>
        </w:rPr>
      </w:pPr>
    </w:p>
    <w:p>
      <w:pPr>
        <w:pStyle w:val="Heading1"/>
        <w:spacing w:before="0"/>
      </w:pPr>
      <w:r>
        <w:rPr/>
        <w:t>Processo nº 0014422-57.2021.6.05.8000</w:t>
      </w:r>
    </w:p>
    <w:p>
      <w:pPr>
        <w:spacing w:line="235" w:lineRule="auto" w:before="119"/>
        <w:ind w:left="220" w:right="241" w:firstLine="0"/>
        <w:jc w:val="both"/>
        <w:rPr>
          <w:sz w:val="24"/>
        </w:rPr>
      </w:pPr>
      <w:r>
        <w:rPr>
          <w:sz w:val="24"/>
        </w:rPr>
        <w:t>Objeto: REGISTRO DE PREÇOS, na modalidade Pregão Eletrônico, visando a eventual contratação de</w:t>
      </w:r>
      <w:r>
        <w:rPr>
          <w:spacing w:val="1"/>
          <w:sz w:val="24"/>
        </w:rPr>
        <w:t> </w:t>
      </w:r>
      <w:r>
        <w:rPr>
          <w:sz w:val="24"/>
        </w:rPr>
        <w:t>empresa especializada em vigilância eletrônica, com serviço de instalação, manutenção e monitoramento</w:t>
      </w:r>
      <w:r>
        <w:rPr>
          <w:spacing w:val="1"/>
          <w:sz w:val="24"/>
        </w:rPr>
        <w:t> </w:t>
      </w:r>
      <w:r>
        <w:rPr>
          <w:sz w:val="24"/>
        </w:rPr>
        <w:t>contínuo (CFTV IP e alarme)</w:t>
      </w:r>
    </w:p>
    <w:p>
      <w:pPr>
        <w:pStyle w:val="Heading1"/>
        <w:spacing w:before="114"/>
      </w:pPr>
      <w:r>
        <w:rPr/>
        <w:t>Pregão Eletrônico nº 18/2022</w:t>
      </w:r>
    </w:p>
    <w:p>
      <w:pPr>
        <w:pStyle w:val="BodyText"/>
        <w:spacing w:before="0"/>
        <w:ind w:left="0"/>
        <w:rPr>
          <w:i w:val="0"/>
          <w:sz w:val="20"/>
        </w:rPr>
      </w:pPr>
    </w:p>
    <w:p>
      <w:pPr>
        <w:pStyle w:val="BodyText"/>
        <w:spacing w:before="1"/>
        <w:ind w:left="0"/>
        <w:rPr>
          <w:i w:val="0"/>
          <w:sz w:val="16"/>
        </w:rPr>
      </w:pPr>
    </w:p>
    <w:p>
      <w:pPr>
        <w:spacing w:before="90"/>
        <w:ind w:left="203" w:right="220" w:firstLine="0"/>
        <w:jc w:val="center"/>
        <w:rPr>
          <w:b/>
          <w:i/>
          <w:sz w:val="24"/>
        </w:rPr>
      </w:pPr>
      <w:r>
        <w:rPr>
          <w:b/>
          <w:i/>
          <w:sz w:val="24"/>
          <w:u w:val="single"/>
        </w:rPr>
        <w:t>MANIFESTAÇÃO</w:t>
      </w:r>
      <w:r>
        <w:rPr>
          <w:b/>
          <w:i/>
          <w:spacing w:val="-5"/>
          <w:sz w:val="24"/>
          <w:u w:val="single"/>
        </w:rPr>
        <w:t> </w:t>
      </w:r>
      <w:r>
        <w:rPr>
          <w:b/>
          <w:i/>
          <w:sz w:val="24"/>
          <w:u w:val="single"/>
        </w:rPr>
        <w:t>DO</w:t>
      </w:r>
      <w:r>
        <w:rPr>
          <w:b/>
          <w:i/>
          <w:spacing w:val="-4"/>
          <w:sz w:val="24"/>
          <w:u w:val="single"/>
        </w:rPr>
        <w:t> </w:t>
      </w:r>
      <w:r>
        <w:rPr>
          <w:b/>
          <w:i/>
          <w:sz w:val="24"/>
          <w:u w:val="single"/>
        </w:rPr>
        <w:t>PREGOEIRO</w:t>
      </w:r>
    </w:p>
    <w:p>
      <w:pPr>
        <w:pStyle w:val="BodyText"/>
        <w:spacing w:before="0"/>
        <w:ind w:left="0"/>
        <w:rPr>
          <w:b/>
          <w:sz w:val="26"/>
        </w:rPr>
      </w:pPr>
    </w:p>
    <w:p>
      <w:pPr>
        <w:pStyle w:val="Heading1"/>
        <w:spacing w:line="273" w:lineRule="exact" w:before="205"/>
        <w:ind w:left="203" w:right="221"/>
        <w:jc w:val="center"/>
      </w:pPr>
      <w:r>
        <w:rPr/>
        <w:t>A</w:t>
      </w:r>
      <w:r>
        <w:rPr>
          <w:spacing w:val="30"/>
        </w:rPr>
        <w:t> </w:t>
      </w:r>
      <w:r>
        <w:rPr/>
        <w:t>empresa</w:t>
      </w:r>
      <w:r>
        <w:rPr>
          <w:spacing w:val="30"/>
        </w:rPr>
        <w:t> </w:t>
      </w:r>
      <w:r>
        <w:rPr/>
        <w:t>COMMANDO</w:t>
      </w:r>
      <w:r>
        <w:rPr>
          <w:spacing w:val="30"/>
        </w:rPr>
        <w:t> </w:t>
      </w:r>
      <w:r>
        <w:rPr/>
        <w:t>SEGURANÇA</w:t>
      </w:r>
      <w:r>
        <w:rPr>
          <w:spacing w:val="30"/>
        </w:rPr>
        <w:t> </w:t>
      </w:r>
      <w:r>
        <w:rPr/>
        <w:t>ELETRÔNICA</w:t>
      </w:r>
      <w:r>
        <w:rPr>
          <w:spacing w:val="30"/>
        </w:rPr>
        <w:t> </w:t>
      </w:r>
      <w:r>
        <w:rPr/>
        <w:t>LTDA,</w:t>
      </w:r>
      <w:r>
        <w:rPr>
          <w:spacing w:val="30"/>
        </w:rPr>
        <w:t> </w:t>
      </w:r>
      <w:r>
        <w:rPr/>
        <w:t>CNPJ</w:t>
      </w:r>
      <w:r>
        <w:rPr>
          <w:spacing w:val="30"/>
        </w:rPr>
        <w:t> </w:t>
      </w:r>
      <w:r>
        <w:rPr/>
        <w:t>sob</w:t>
      </w:r>
      <w:r>
        <w:rPr>
          <w:spacing w:val="30"/>
        </w:rPr>
        <w:t> </w:t>
      </w:r>
      <w:r>
        <w:rPr/>
        <w:t>o</w:t>
      </w:r>
      <w:r>
        <w:rPr>
          <w:spacing w:val="30"/>
        </w:rPr>
        <w:t> </w:t>
      </w:r>
      <w:r>
        <w:rPr/>
        <w:t>nº.</w:t>
      </w:r>
      <w:r>
        <w:rPr>
          <w:spacing w:val="30"/>
        </w:rPr>
        <w:t> </w:t>
      </w:r>
      <w:r>
        <w:rPr/>
        <w:t>11.369.367/0001-01,</w:t>
      </w:r>
    </w:p>
    <w:p>
      <w:pPr>
        <w:spacing w:line="273" w:lineRule="exact" w:before="0"/>
        <w:ind w:left="220" w:right="0" w:firstLine="0"/>
        <w:jc w:val="left"/>
        <w:rPr>
          <w:sz w:val="24"/>
        </w:rPr>
      </w:pPr>
      <w:r>
        <w:rPr>
          <w:sz w:val="24"/>
        </w:rPr>
        <w:t>interpõe, tempestivamente, pedido de impugnação ao edital, aduzindo em apertada síntese que:</w:t>
      </w:r>
    </w:p>
    <w:p>
      <w:pPr>
        <w:pStyle w:val="BodyText"/>
        <w:spacing w:before="114"/>
      </w:pPr>
      <w:r>
        <w:rPr/>
        <w:t>(...)</w:t>
      </w:r>
    </w:p>
    <w:p>
      <w:pPr>
        <w:pStyle w:val="BodyText"/>
        <w:spacing w:line="235" w:lineRule="auto"/>
        <w:ind w:right="239"/>
        <w:jc w:val="both"/>
      </w:pPr>
      <w:r>
        <w:rPr/>
        <w:t>Conforme pode ser observado no item transcrito, o Instrumento Convocatório só</w:t>
      </w:r>
      <w:r>
        <w:rPr>
          <w:spacing w:val="1"/>
        </w:rPr>
        <w:t> </w:t>
      </w:r>
      <w:r>
        <w:rPr/>
        <w:t>solicita</w:t>
      </w:r>
      <w:r>
        <w:rPr>
          <w:spacing w:val="23"/>
        </w:rPr>
        <w:t> </w:t>
      </w:r>
      <w:r>
        <w:rPr/>
        <w:t>a</w:t>
      </w:r>
      <w:r>
        <w:rPr>
          <w:spacing w:val="23"/>
        </w:rPr>
        <w:t> </w:t>
      </w:r>
      <w:r>
        <w:rPr/>
        <w:t>apresentação</w:t>
      </w:r>
      <w:r>
        <w:rPr>
          <w:spacing w:val="23"/>
        </w:rPr>
        <w:t> </w:t>
      </w:r>
      <w:r>
        <w:rPr/>
        <w:t>de</w:t>
      </w:r>
      <w:r>
        <w:rPr>
          <w:spacing w:val="23"/>
        </w:rPr>
        <w:t> </w:t>
      </w:r>
      <w:r>
        <w:rPr/>
        <w:t>01</w:t>
      </w:r>
      <w:r>
        <w:rPr>
          <w:spacing w:val="23"/>
        </w:rPr>
        <w:t> </w:t>
      </w:r>
      <w:r>
        <w:rPr/>
        <w:t>(um)</w:t>
      </w:r>
      <w:r>
        <w:rPr>
          <w:spacing w:val="23"/>
        </w:rPr>
        <w:t> </w:t>
      </w:r>
      <w:r>
        <w:rPr/>
        <w:t>atestado</w:t>
      </w:r>
      <w:r>
        <w:rPr>
          <w:spacing w:val="23"/>
        </w:rPr>
        <w:t> </w:t>
      </w:r>
      <w:r>
        <w:rPr/>
        <w:t>considerado</w:t>
      </w:r>
      <w:r>
        <w:rPr>
          <w:spacing w:val="23"/>
        </w:rPr>
        <w:t> </w:t>
      </w:r>
      <w:r>
        <w:rPr/>
        <w:t>como</w:t>
      </w:r>
      <w:r>
        <w:rPr>
          <w:spacing w:val="24"/>
        </w:rPr>
        <w:t> </w:t>
      </w:r>
      <w:r>
        <w:rPr/>
        <w:t>atestado</w:t>
      </w:r>
      <w:r>
        <w:rPr>
          <w:spacing w:val="23"/>
        </w:rPr>
        <w:t> </w:t>
      </w:r>
      <w:r>
        <w:rPr/>
        <w:t>simples,</w:t>
      </w:r>
      <w:r>
        <w:rPr>
          <w:spacing w:val="-58"/>
        </w:rPr>
        <w:t> </w:t>
      </w:r>
      <w:r>
        <w:rPr/>
        <w:t>ou seja, um atestado sem nenhuma especificação/garantia do órgão competente,</w:t>
      </w:r>
      <w:r>
        <w:rPr>
          <w:spacing w:val="1"/>
        </w:rPr>
        <w:t> </w:t>
      </w:r>
      <w:r>
        <w:rPr/>
        <w:t>mesmo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seu</w:t>
      </w:r>
      <w:r>
        <w:rPr>
          <w:spacing w:val="1"/>
        </w:rPr>
        <w:t> </w:t>
      </w:r>
      <w:r>
        <w:rPr/>
        <w:t>item</w:t>
      </w:r>
      <w:r>
        <w:rPr>
          <w:spacing w:val="1"/>
        </w:rPr>
        <w:t> </w:t>
      </w:r>
      <w:r>
        <w:rPr/>
        <w:t>7.4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Convocatório</w:t>
      </w:r>
      <w:r>
        <w:rPr>
          <w:spacing w:val="1"/>
        </w:rPr>
        <w:t> </w:t>
      </w:r>
      <w:r>
        <w:rPr/>
        <w:t>aborde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necessidade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licitante</w:t>
      </w:r>
      <w:r>
        <w:rPr>
          <w:spacing w:val="1"/>
        </w:rPr>
        <w:t> </w:t>
      </w:r>
      <w:r>
        <w:rPr/>
        <w:t>apresentar</w:t>
      </w:r>
      <w:r>
        <w:rPr>
          <w:spacing w:val="1"/>
        </w:rPr>
        <w:t> </w:t>
      </w:r>
      <w:r>
        <w:rPr/>
        <w:t>comprovante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registro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licitante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Conselho Regional de Engenharia e Agronomia (CREA), exigindo também que o</w:t>
      </w:r>
      <w:r>
        <w:rPr>
          <w:spacing w:val="1"/>
        </w:rPr>
        <w:t> </w:t>
      </w:r>
      <w:r>
        <w:rPr/>
        <w:t>Contrato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Prestação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Serviço</w:t>
      </w:r>
      <w:r>
        <w:rPr>
          <w:spacing w:val="1"/>
        </w:rPr>
        <w:t> </w:t>
      </w:r>
      <w:r>
        <w:rPr/>
        <w:t>seja</w:t>
      </w:r>
      <w:r>
        <w:rPr>
          <w:spacing w:val="1"/>
        </w:rPr>
        <w:t> </w:t>
      </w:r>
      <w:r>
        <w:rPr/>
        <w:t>registrado</w:t>
      </w:r>
      <w:r>
        <w:rPr>
          <w:spacing w:val="1"/>
        </w:rPr>
        <w:t> </w:t>
      </w:r>
      <w:r>
        <w:rPr/>
        <w:t>junto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mesmo</w:t>
      </w:r>
      <w:r>
        <w:rPr>
          <w:spacing w:val="1"/>
        </w:rPr>
        <w:t> </w:t>
      </w:r>
      <w:r>
        <w:rPr/>
        <w:t>órgão</w:t>
      </w:r>
      <w:r>
        <w:rPr>
          <w:spacing w:val="1"/>
        </w:rPr>
        <w:t> </w:t>
      </w:r>
      <w:r>
        <w:rPr/>
        <w:t>competente.</w:t>
      </w:r>
    </w:p>
    <w:p>
      <w:pPr>
        <w:pStyle w:val="BodyText"/>
        <w:spacing w:before="113"/>
      </w:pPr>
      <w:r>
        <w:rPr/>
        <w:t>(...)</w:t>
      </w:r>
    </w:p>
    <w:p>
      <w:pPr>
        <w:pStyle w:val="BodyText"/>
        <w:spacing w:line="235" w:lineRule="auto"/>
        <w:ind w:right="241"/>
        <w:jc w:val="both"/>
      </w:pPr>
      <w:r>
        <w:rPr/>
        <w:t>Entretanto, o referido Instrumento Convocatório peca ao dizer que os atestados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devem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registrados</w:t>
      </w:r>
      <w:r>
        <w:rPr>
          <w:spacing w:val="1"/>
        </w:rPr>
        <w:t> </w:t>
      </w:r>
      <w:r>
        <w:rPr/>
        <w:t>junto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referido</w:t>
      </w:r>
      <w:r>
        <w:rPr>
          <w:spacing w:val="1"/>
        </w:rPr>
        <w:t> </w:t>
      </w:r>
      <w:r>
        <w:rPr/>
        <w:t>órgão</w:t>
      </w:r>
      <w:r>
        <w:rPr>
          <w:spacing w:val="1"/>
        </w:rPr>
        <w:t> </w:t>
      </w:r>
      <w:r>
        <w:rPr/>
        <w:t>competente,</w:t>
      </w:r>
      <w:r>
        <w:rPr>
          <w:spacing w:val="1"/>
        </w:rPr>
        <w:t> </w:t>
      </w:r>
      <w:r>
        <w:rPr/>
        <w:t>deixando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exigência incompleta e incongruente.</w:t>
      </w:r>
    </w:p>
    <w:p>
      <w:pPr>
        <w:pStyle w:val="BodyText"/>
        <w:spacing w:line="235" w:lineRule="auto"/>
        <w:ind w:right="238" w:firstLine="117"/>
        <w:jc w:val="both"/>
      </w:pPr>
      <w:r>
        <w:rPr/>
        <w:t>É</w:t>
      </w:r>
      <w:r>
        <w:rPr>
          <w:spacing w:val="55"/>
        </w:rPr>
        <w:t> </w:t>
      </w:r>
      <w:r>
        <w:rPr/>
        <w:t>evidente</w:t>
      </w:r>
      <w:r>
        <w:rPr>
          <w:spacing w:val="56"/>
        </w:rPr>
        <w:t> </w:t>
      </w:r>
      <w:r>
        <w:rPr/>
        <w:t>que</w:t>
      </w:r>
      <w:r>
        <w:rPr>
          <w:spacing w:val="56"/>
        </w:rPr>
        <w:t> </w:t>
      </w:r>
      <w:r>
        <w:rPr/>
        <w:t>os</w:t>
      </w:r>
      <w:r>
        <w:rPr>
          <w:spacing w:val="56"/>
        </w:rPr>
        <w:t> </w:t>
      </w:r>
      <w:r>
        <w:rPr/>
        <w:t>Atestados</w:t>
      </w:r>
      <w:r>
        <w:rPr>
          <w:spacing w:val="56"/>
        </w:rPr>
        <w:t> </w:t>
      </w:r>
      <w:r>
        <w:rPr/>
        <w:t>de</w:t>
      </w:r>
      <w:r>
        <w:rPr>
          <w:spacing w:val="56"/>
        </w:rPr>
        <w:t> </w:t>
      </w:r>
      <w:r>
        <w:rPr/>
        <w:t>Capacidade</w:t>
      </w:r>
      <w:r>
        <w:rPr>
          <w:spacing w:val="56"/>
        </w:rPr>
        <w:t> </w:t>
      </w:r>
      <w:r>
        <w:rPr/>
        <w:t>Técnica</w:t>
      </w:r>
      <w:r>
        <w:rPr>
          <w:spacing w:val="56"/>
        </w:rPr>
        <w:t> </w:t>
      </w:r>
      <w:r>
        <w:rPr/>
        <w:t>devem</w:t>
      </w:r>
      <w:r>
        <w:rPr>
          <w:spacing w:val="56"/>
        </w:rPr>
        <w:t> </w:t>
      </w:r>
      <w:r>
        <w:rPr/>
        <w:t>ser</w:t>
      </w:r>
      <w:r>
        <w:rPr>
          <w:spacing w:val="56"/>
        </w:rPr>
        <w:t> </w:t>
      </w:r>
      <w:r>
        <w:rPr/>
        <w:t>devidamente</w:t>
      </w:r>
      <w:r>
        <w:rPr>
          <w:spacing w:val="-58"/>
        </w:rPr>
        <w:t> </w:t>
      </w:r>
      <w:r>
        <w:rPr/>
        <w:t>registrados junto ao órgão de representação profissional correspondente, in caso,</w:t>
      </w:r>
      <w:r>
        <w:rPr>
          <w:spacing w:val="1"/>
        </w:rPr>
        <w:t> </w:t>
      </w:r>
      <w:r>
        <w:rPr/>
        <w:t>o CREA (Conselho Regional de Engenharia e Agronomia), além disso, para que a</w:t>
      </w:r>
      <w:r>
        <w:rPr>
          <w:spacing w:val="1"/>
        </w:rPr>
        <w:t> </w:t>
      </w:r>
      <w:r>
        <w:rPr/>
        <w:t>solicitação</w:t>
      </w:r>
      <w:r>
        <w:rPr>
          <w:spacing w:val="1"/>
        </w:rPr>
        <w:t> </w:t>
      </w:r>
      <w:r>
        <w:rPr/>
        <w:t>seja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PRÁTICA,</w:t>
      </w:r>
      <w:r>
        <w:rPr>
          <w:spacing w:val="1"/>
        </w:rPr>
        <w:t> </w:t>
      </w:r>
      <w:r>
        <w:rPr/>
        <w:t>APLICADA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MANEIRA</w:t>
      </w:r>
      <w:r>
        <w:rPr>
          <w:spacing w:val="1"/>
        </w:rPr>
        <w:t> </w:t>
      </w:r>
      <w:r>
        <w:rPr/>
        <w:t>CORRETA,</w:t>
      </w:r>
      <w:r>
        <w:rPr>
          <w:spacing w:val="1"/>
        </w:rPr>
        <w:t> </w:t>
      </w:r>
      <w:r>
        <w:rPr/>
        <w:t>faz-se</w:t>
      </w:r>
      <w:r>
        <w:rPr>
          <w:spacing w:val="1"/>
        </w:rPr>
        <w:t> </w:t>
      </w:r>
      <w:r>
        <w:rPr/>
        <w:t>necessário que seja exigido também um Engenheiro Elétrico/Eletrônico, seria o</w:t>
      </w:r>
      <w:r>
        <w:rPr>
          <w:spacing w:val="1"/>
        </w:rPr>
        <w:t> </w:t>
      </w:r>
      <w:r>
        <w:rPr/>
        <w:t>sentido mais lógico da questão.</w:t>
      </w:r>
    </w:p>
    <w:p>
      <w:pPr>
        <w:pStyle w:val="BodyText"/>
        <w:spacing w:line="235" w:lineRule="auto" w:before="118"/>
        <w:ind w:right="238"/>
        <w:jc w:val="both"/>
      </w:pPr>
      <w:r>
        <w:rPr/>
        <w:t>A</w:t>
      </w:r>
      <w:r>
        <w:rPr>
          <w:spacing w:val="1"/>
        </w:rPr>
        <w:t> </w:t>
      </w:r>
      <w:r>
        <w:rPr/>
        <w:t>inexistência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responsabilidade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contendo</w:t>
      </w:r>
      <w:r>
        <w:rPr>
          <w:spacing w:val="1"/>
        </w:rPr>
        <w:t> </w:t>
      </w:r>
      <w:r>
        <w:rPr/>
        <w:t>registro</w:t>
      </w:r>
      <w:r>
        <w:rPr>
          <w:spacing w:val="-58"/>
        </w:rPr>
        <w:t> </w:t>
      </w:r>
      <w:r>
        <w:rPr/>
        <w:t>junto ao Órgão fiscalizador competente – CREA – e toda a sua prerrogativa de</w:t>
      </w:r>
      <w:r>
        <w:rPr>
          <w:spacing w:val="1"/>
        </w:rPr>
        <w:t> </w:t>
      </w:r>
      <w:r>
        <w:rPr/>
        <w:t>responsabilidade que vai além da fiscalização de obras e serviços, mas também</w:t>
      </w:r>
      <w:r>
        <w:rPr>
          <w:spacing w:val="1"/>
        </w:rPr>
        <w:t> </w:t>
      </w:r>
      <w:r>
        <w:rPr/>
        <w:t>transmite aos Atestados a garantia de que o certame estará em “boas mãos”</w:t>
      </w:r>
      <w:r>
        <w:rPr>
          <w:spacing w:val="1"/>
        </w:rPr>
        <w:t> </w:t>
      </w:r>
      <w:r>
        <w:rPr/>
        <w:t>independentemente de qual empresa licitante o vencer. A ausência da referida</w:t>
      </w:r>
      <w:r>
        <w:rPr>
          <w:spacing w:val="1"/>
        </w:rPr>
        <w:t> </w:t>
      </w:r>
      <w:r>
        <w:rPr/>
        <w:t>certificação junto ao CREA torna o Instrumento Convocatório ineficiente, haja</w:t>
      </w:r>
      <w:r>
        <w:rPr>
          <w:spacing w:val="1"/>
        </w:rPr>
        <w:t> </w:t>
      </w:r>
      <w:r>
        <w:rPr/>
        <w:t>vista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fato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desrespeitar</w:t>
      </w:r>
      <w:r>
        <w:rPr>
          <w:spacing w:val="1"/>
        </w:rPr>
        <w:t> </w:t>
      </w:r>
      <w:r>
        <w:rPr/>
        <w:t>princípios</w:t>
      </w:r>
      <w:r>
        <w:rPr>
          <w:spacing w:val="1"/>
        </w:rPr>
        <w:t> </w:t>
      </w:r>
      <w:r>
        <w:rPr/>
        <w:t>basilares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contratação</w:t>
      </w:r>
      <w:r>
        <w:rPr>
          <w:spacing w:val="-58"/>
        </w:rPr>
        <w:t> </w:t>
      </w:r>
      <w:r>
        <w:rPr/>
        <w:t>pública,</w:t>
      </w:r>
      <w:r>
        <w:rPr>
          <w:spacing w:val="-1"/>
        </w:rPr>
        <w:t> </w:t>
      </w:r>
      <w:r>
        <w:rPr/>
        <w:t>tais como</w:t>
      </w:r>
      <w:r>
        <w:rPr>
          <w:spacing w:val="-1"/>
        </w:rPr>
        <w:t> </w:t>
      </w:r>
      <w:r>
        <w:rPr/>
        <w:t>o Princípio da</w:t>
      </w:r>
      <w:r>
        <w:rPr>
          <w:spacing w:val="-1"/>
        </w:rPr>
        <w:t> </w:t>
      </w:r>
      <w:r>
        <w:rPr/>
        <w:t>Eficiência, previsto no</w:t>
      </w:r>
      <w:r>
        <w:rPr>
          <w:spacing w:val="-1"/>
        </w:rPr>
        <w:t> </w:t>
      </w:r>
      <w:r>
        <w:rPr/>
        <w:t>art. 37, da</w:t>
      </w:r>
      <w:r>
        <w:rPr>
          <w:spacing w:val="-1"/>
        </w:rPr>
        <w:t> </w:t>
      </w:r>
      <w:r>
        <w:rPr/>
        <w:t>CF/88.</w:t>
      </w:r>
    </w:p>
    <w:p>
      <w:pPr>
        <w:pStyle w:val="BodyText"/>
        <w:spacing w:line="235" w:lineRule="auto" w:before="117"/>
        <w:ind w:right="237"/>
        <w:jc w:val="both"/>
      </w:pPr>
      <w:r>
        <w:rPr/>
        <w:t>O Edital também está equivocado haja vista a inexistência de exigência quanto a</w:t>
      </w:r>
      <w:r>
        <w:rPr>
          <w:spacing w:val="1"/>
        </w:rPr>
        <w:t> </w:t>
      </w:r>
      <w:r>
        <w:rPr/>
        <w:t>presença de um responsável técnico para acompanhar a prestação dos serviços</w:t>
      </w:r>
      <w:r>
        <w:rPr>
          <w:spacing w:val="1"/>
        </w:rPr>
        <w:t> </w:t>
      </w:r>
      <w:r>
        <w:rPr/>
        <w:t>devidamente</w:t>
      </w:r>
      <w:r>
        <w:rPr>
          <w:spacing w:val="1"/>
        </w:rPr>
        <w:t> </w:t>
      </w:r>
      <w:r>
        <w:rPr/>
        <w:t>registrado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CREA,</w:t>
      </w:r>
      <w:r>
        <w:rPr>
          <w:spacing w:val="1"/>
        </w:rPr>
        <w:t> </w:t>
      </w:r>
      <w:r>
        <w:rPr/>
        <w:t>visa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tais</w:t>
      </w:r>
      <w:r>
        <w:rPr>
          <w:spacing w:val="1"/>
        </w:rPr>
        <w:t> </w:t>
      </w:r>
      <w:r>
        <w:rPr/>
        <w:t>profissionais</w:t>
      </w:r>
      <w:r>
        <w:rPr>
          <w:spacing w:val="1"/>
        </w:rPr>
        <w:t> </w:t>
      </w:r>
      <w:r>
        <w:rPr/>
        <w:t>devem</w:t>
      </w:r>
      <w:r>
        <w:rPr>
          <w:spacing w:val="1"/>
        </w:rPr>
        <w:t> </w:t>
      </w:r>
      <w:r>
        <w:rPr/>
        <w:t>possuir</w:t>
      </w:r>
      <w:r>
        <w:rPr>
          <w:spacing w:val="1"/>
        </w:rPr>
        <w:t> </w:t>
      </w:r>
      <w:r>
        <w:rPr/>
        <w:t>atribuições</w:t>
      </w:r>
      <w:r>
        <w:rPr>
          <w:spacing w:val="25"/>
        </w:rPr>
        <w:t> </w:t>
      </w:r>
      <w:r>
        <w:rPr/>
        <w:t>do</w:t>
      </w:r>
      <w:r>
        <w:rPr>
          <w:spacing w:val="25"/>
        </w:rPr>
        <w:t> </w:t>
      </w:r>
      <w:r>
        <w:rPr/>
        <w:t>art.</w:t>
      </w:r>
      <w:r>
        <w:rPr>
          <w:spacing w:val="25"/>
        </w:rPr>
        <w:t> </w:t>
      </w:r>
      <w:r>
        <w:rPr/>
        <w:t>9º</w:t>
      </w:r>
      <w:r>
        <w:rPr>
          <w:spacing w:val="25"/>
        </w:rPr>
        <w:t> </w:t>
      </w:r>
      <w:r>
        <w:rPr/>
        <w:t>da</w:t>
      </w:r>
      <w:r>
        <w:rPr>
          <w:spacing w:val="25"/>
        </w:rPr>
        <w:t> </w:t>
      </w:r>
      <w:r>
        <w:rPr/>
        <w:t>Resolução</w:t>
      </w:r>
      <w:r>
        <w:rPr>
          <w:spacing w:val="25"/>
        </w:rPr>
        <w:t> </w:t>
      </w:r>
      <w:r>
        <w:rPr/>
        <w:t>nº</w:t>
      </w:r>
      <w:r>
        <w:rPr>
          <w:spacing w:val="25"/>
        </w:rPr>
        <w:t> </w:t>
      </w:r>
      <w:r>
        <w:rPr/>
        <w:t>218,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29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junho</w:t>
      </w:r>
      <w:r>
        <w:rPr>
          <w:spacing w:val="25"/>
        </w:rPr>
        <w:t> </w:t>
      </w:r>
      <w:r>
        <w:rPr/>
        <w:t>de</w:t>
      </w:r>
      <w:r>
        <w:rPr>
          <w:spacing w:val="25"/>
        </w:rPr>
        <w:t> </w:t>
      </w:r>
      <w:r>
        <w:rPr/>
        <w:t>1973,</w:t>
      </w:r>
      <w:r>
        <w:rPr>
          <w:spacing w:val="25"/>
        </w:rPr>
        <w:t> </w:t>
      </w:r>
      <w:r>
        <w:rPr/>
        <w:t>do</w:t>
      </w:r>
      <w:r>
        <w:rPr>
          <w:spacing w:val="25"/>
        </w:rPr>
        <w:t> </w:t>
      </w:r>
      <w:r>
        <w:rPr/>
        <w:t>Confea,</w:t>
      </w:r>
    </w:p>
    <w:p>
      <w:pPr>
        <w:spacing w:after="0" w:line="235" w:lineRule="auto"/>
        <w:jc w:val="both"/>
        <w:sectPr>
          <w:headerReference w:type="default" r:id="rId5"/>
          <w:footerReference w:type="default" r:id="rId6"/>
          <w:type w:val="continuous"/>
          <w:pgSz w:w="11900" w:h="16840"/>
          <w:pgMar w:header="274" w:footer="285" w:top="480" w:bottom="480" w:left="600" w:right="560"/>
          <w:pgNumType w:start="1"/>
        </w:sectPr>
      </w:pPr>
    </w:p>
    <w:p>
      <w:pPr>
        <w:pStyle w:val="BodyText"/>
        <w:spacing w:line="235" w:lineRule="auto" w:before="84"/>
      </w:pPr>
      <w:r>
        <w:rPr/>
        <w:t>comprovando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vinculo</w:t>
      </w:r>
      <w:r>
        <w:rPr>
          <w:spacing w:val="-3"/>
        </w:rPr>
        <w:t> </w:t>
      </w:r>
      <w:r>
        <w:rPr/>
        <w:t>podendo</w:t>
      </w:r>
      <w:r>
        <w:rPr>
          <w:spacing w:val="-3"/>
        </w:rPr>
        <w:t> </w:t>
      </w:r>
      <w:r>
        <w:rPr/>
        <w:t>ser</w:t>
      </w:r>
      <w:r>
        <w:rPr>
          <w:spacing w:val="-2"/>
        </w:rPr>
        <w:t> </w:t>
      </w:r>
      <w:r>
        <w:rPr/>
        <w:t>através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Contrato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Prestação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serviços,</w:t>
      </w:r>
      <w:r>
        <w:rPr>
          <w:spacing w:val="-57"/>
        </w:rPr>
        <w:t> </w:t>
      </w:r>
      <w:r>
        <w:rPr/>
        <w:t>CTPS</w:t>
      </w:r>
      <w:r>
        <w:rPr>
          <w:spacing w:val="-1"/>
        </w:rPr>
        <w:t> </w:t>
      </w:r>
      <w:r>
        <w:rPr/>
        <w:t>e/ou ser sócio devidamente comprovado.</w:t>
      </w:r>
    </w:p>
    <w:p>
      <w:pPr>
        <w:pStyle w:val="BodyText"/>
        <w:spacing w:before="115"/>
      </w:pPr>
      <w:r>
        <w:rPr/>
        <w:t>(...)</w:t>
      </w:r>
    </w:p>
    <w:p>
      <w:pPr>
        <w:pStyle w:val="BodyText"/>
        <w:spacing w:before="114"/>
      </w:pPr>
      <w:r>
        <w:rPr/>
        <w:t>II – CONCLUSÃO E PEDIDOS</w:t>
      </w:r>
    </w:p>
    <w:p>
      <w:pPr>
        <w:pStyle w:val="BodyText"/>
        <w:spacing w:line="235" w:lineRule="auto"/>
        <w:ind w:right="248"/>
        <w:jc w:val="both"/>
      </w:pPr>
      <w:r>
        <w:rPr/>
        <w:t>Diante de todo o exposto, tendo-se como norte a salvaguarda do interesse público</w:t>
      </w:r>
      <w:r>
        <w:rPr>
          <w:spacing w:val="1"/>
        </w:rPr>
        <w:t> </w:t>
      </w:r>
      <w:r>
        <w:rPr/>
        <w:t>versado</w:t>
      </w:r>
      <w:r>
        <w:rPr>
          <w:spacing w:val="-1"/>
        </w:rPr>
        <w:t> </w:t>
      </w:r>
      <w:r>
        <w:rPr/>
        <w:t>na espécie, requer a Impugnante:</w:t>
      </w:r>
    </w:p>
    <w:p>
      <w:pPr>
        <w:pStyle w:val="BodyText"/>
        <w:spacing w:before="115"/>
        <w:jc w:val="both"/>
      </w:pPr>
      <w:r>
        <w:rPr/>
        <w:t>Seja</w:t>
      </w:r>
      <w:r>
        <w:rPr>
          <w:spacing w:val="-4"/>
        </w:rPr>
        <w:t> </w:t>
      </w:r>
      <w:r>
        <w:rPr/>
        <w:t>recebida,</w:t>
      </w:r>
      <w:r>
        <w:rPr>
          <w:spacing w:val="-4"/>
        </w:rPr>
        <w:t> </w:t>
      </w:r>
      <w:r>
        <w:rPr/>
        <w:t>conhecida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provida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IMPUGNAÇÃO,</w:t>
      </w:r>
      <w:r>
        <w:rPr>
          <w:spacing w:val="-4"/>
        </w:rPr>
        <w:t> </w:t>
      </w:r>
      <w:r>
        <w:rPr/>
        <w:t>retificando;</w:t>
      </w:r>
    </w:p>
    <w:p>
      <w:pPr>
        <w:pStyle w:val="BodyText"/>
        <w:spacing w:line="235" w:lineRule="auto" w:before="118"/>
        <w:ind w:right="238"/>
        <w:jc w:val="both"/>
      </w:pPr>
      <w:r>
        <w:rPr/>
        <w:t>Que o Atestado de Capacidade Técnica seja registrado junto ao CREA, da mesma</w:t>
      </w:r>
      <w:r>
        <w:rPr>
          <w:spacing w:val="1"/>
        </w:rPr>
        <w:t> </w:t>
      </w:r>
      <w:r>
        <w:rPr/>
        <w:t>forma que todos os outros requisitos referentes à qualificação técnica da empresa</w:t>
      </w:r>
      <w:r>
        <w:rPr>
          <w:spacing w:val="1"/>
        </w:rPr>
        <w:t> </w:t>
      </w:r>
      <w:r>
        <w:rPr/>
        <w:t>tem</w:t>
      </w:r>
      <w:r>
        <w:rPr>
          <w:spacing w:val="-1"/>
        </w:rPr>
        <w:t> </w:t>
      </w:r>
      <w:r>
        <w:rPr/>
        <w:t>a obrigatoriedade de</w:t>
      </w:r>
      <w:r>
        <w:rPr>
          <w:spacing w:val="-1"/>
        </w:rPr>
        <w:t> </w:t>
      </w:r>
      <w:r>
        <w:rPr/>
        <w:t>serem registrados.</w:t>
      </w:r>
    </w:p>
    <w:p>
      <w:pPr>
        <w:pStyle w:val="BodyText"/>
        <w:spacing w:before="115"/>
        <w:jc w:val="both"/>
      </w:pPr>
      <w:r>
        <w:rPr/>
        <w:t>Nestes termos, pede e espera deferimento.</w:t>
      </w:r>
    </w:p>
    <w:p>
      <w:pPr>
        <w:pStyle w:val="Heading1"/>
        <w:spacing w:line="235" w:lineRule="auto"/>
        <w:ind w:right="241"/>
      </w:pPr>
      <w:r>
        <w:rPr/>
        <w:t>O Edital do presente certame, ao tratar dos requisitos de habilitação quanto à Qualificação Técnica, assim</w:t>
      </w:r>
      <w:r>
        <w:rPr>
          <w:spacing w:val="1"/>
        </w:rPr>
        <w:t> </w:t>
      </w:r>
      <w:r>
        <w:rPr/>
        <w:t>estabelece:</w:t>
      </w:r>
    </w:p>
    <w:p>
      <w:pPr>
        <w:pStyle w:val="ListParagraph"/>
        <w:numPr>
          <w:ilvl w:val="0"/>
          <w:numId w:val="1"/>
        </w:numPr>
        <w:tabs>
          <w:tab w:pos="2784" w:val="left" w:leader="none"/>
        </w:tabs>
        <w:spacing w:line="235" w:lineRule="auto" w:before="119" w:after="0"/>
        <w:ind w:left="2501" w:right="247" w:firstLine="0"/>
        <w:jc w:val="both"/>
        <w:rPr>
          <w:i/>
          <w:sz w:val="24"/>
        </w:rPr>
      </w:pPr>
      <w:r>
        <w:rPr>
          <w:i/>
          <w:sz w:val="24"/>
        </w:rPr>
        <w:t>Apresentação de 01 ou mais atestados emitidos por pessoa jurídica de direito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público ou privado que comprove que a licitante tenha executado com êxito 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serviços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vigilância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eletrônica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videomonitoramento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horas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em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pelo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menos 2 (dois) municípios distintos simultaneamente.</w:t>
      </w:r>
    </w:p>
    <w:p>
      <w:pPr>
        <w:pStyle w:val="ListParagraph"/>
        <w:numPr>
          <w:ilvl w:val="1"/>
          <w:numId w:val="1"/>
        </w:numPr>
        <w:tabs>
          <w:tab w:pos="3053" w:val="left" w:leader="none"/>
        </w:tabs>
        <w:spacing w:line="235" w:lineRule="auto" w:before="119" w:after="0"/>
        <w:ind w:left="2501" w:right="250" w:firstLine="0"/>
        <w:jc w:val="both"/>
        <w:rPr>
          <w:i/>
          <w:sz w:val="24"/>
        </w:rPr>
      </w:pPr>
      <w:r>
        <w:rPr>
          <w:i/>
          <w:sz w:val="24"/>
        </w:rPr>
        <w:t>Será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aceito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somatório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atestados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e/ou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declarações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períodos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concomitantes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para comprovar a capacidade técnica;</w:t>
      </w:r>
    </w:p>
    <w:p>
      <w:pPr>
        <w:pStyle w:val="ListParagraph"/>
        <w:numPr>
          <w:ilvl w:val="1"/>
          <w:numId w:val="1"/>
        </w:numPr>
        <w:tabs>
          <w:tab w:pos="2997" w:val="left" w:leader="none"/>
        </w:tabs>
        <w:spacing w:line="235" w:lineRule="auto" w:before="119" w:after="0"/>
        <w:ind w:left="2501" w:right="239" w:firstLine="0"/>
        <w:jc w:val="both"/>
        <w:rPr>
          <w:i/>
          <w:sz w:val="24"/>
        </w:rPr>
      </w:pPr>
      <w:r>
        <w:rPr>
          <w:i/>
          <w:sz w:val="24"/>
        </w:rPr>
        <w:t>O(s) atestado(s) ou declaração(ões) de capacidade técnica deverá(ão) se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referir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serviços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prestados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no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âmbito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atividade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econômica</w:t>
      </w:r>
      <w:r>
        <w:rPr>
          <w:i/>
          <w:spacing w:val="56"/>
          <w:sz w:val="24"/>
        </w:rPr>
        <w:t> </w:t>
      </w:r>
      <w:r>
        <w:rPr>
          <w:i/>
          <w:sz w:val="24"/>
        </w:rPr>
        <w:t>principal</w:t>
      </w:r>
      <w:r>
        <w:rPr>
          <w:i/>
          <w:spacing w:val="57"/>
          <w:sz w:val="24"/>
        </w:rPr>
        <w:t> </w:t>
      </w:r>
      <w:r>
        <w:rPr>
          <w:i/>
          <w:sz w:val="24"/>
        </w:rPr>
        <w:t>e/ou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secundária da Licitante, comprovados por meio do Contrato Social ou dos dados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constantes do SICAF;</w:t>
      </w:r>
    </w:p>
    <w:p>
      <w:pPr>
        <w:pStyle w:val="ListParagraph"/>
        <w:numPr>
          <w:ilvl w:val="1"/>
          <w:numId w:val="1"/>
        </w:numPr>
        <w:tabs>
          <w:tab w:pos="3002" w:val="left" w:leader="none"/>
        </w:tabs>
        <w:spacing w:line="235" w:lineRule="auto" w:before="119" w:after="0"/>
        <w:ind w:left="2501" w:right="239" w:firstLine="0"/>
        <w:jc w:val="both"/>
        <w:rPr>
          <w:i/>
          <w:sz w:val="24"/>
        </w:rPr>
      </w:pPr>
      <w:r>
        <w:rPr>
          <w:i/>
          <w:sz w:val="24"/>
        </w:rPr>
        <w:t>Somente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serão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aceitos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atestados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e/ou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declarações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capacidade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técnica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expedidos após a conclusão do respectivo contrato ou decorrido no mínimo um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ano do início de sua execução, exceto se houver sido firmado para ser executado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em prazo inferior;</w:t>
      </w:r>
    </w:p>
    <w:p>
      <w:pPr>
        <w:pStyle w:val="ListParagraph"/>
        <w:numPr>
          <w:ilvl w:val="0"/>
          <w:numId w:val="1"/>
        </w:numPr>
        <w:tabs>
          <w:tab w:pos="2774" w:val="left" w:leader="none"/>
        </w:tabs>
        <w:spacing w:line="235" w:lineRule="auto" w:before="119" w:after="0"/>
        <w:ind w:left="2501" w:right="243" w:firstLine="0"/>
        <w:jc w:val="both"/>
        <w:rPr>
          <w:i/>
          <w:sz w:val="24"/>
        </w:rPr>
      </w:pPr>
      <w:r>
        <w:rPr>
          <w:i/>
          <w:sz w:val="24"/>
        </w:rPr>
        <w:t>A licitante deverá, ainda, apresentar comprovação de experiência mínima de 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(dois)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anos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na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prestação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serviços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monitoramento,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ininterruptos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ou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não,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até</w:t>
      </w:r>
      <w:r>
        <w:rPr>
          <w:i/>
          <w:spacing w:val="-58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data prevista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para abertura da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sessão pública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do Pregão;</w:t>
      </w:r>
    </w:p>
    <w:p>
      <w:pPr>
        <w:pStyle w:val="ListParagraph"/>
        <w:numPr>
          <w:ilvl w:val="1"/>
          <w:numId w:val="1"/>
        </w:numPr>
        <w:tabs>
          <w:tab w:pos="2942" w:val="left" w:leader="none"/>
        </w:tabs>
        <w:spacing w:line="240" w:lineRule="auto" w:before="114" w:after="0"/>
        <w:ind w:left="2941" w:right="0" w:hanging="441"/>
        <w:jc w:val="both"/>
        <w:rPr>
          <w:i/>
          <w:sz w:val="24"/>
        </w:rPr>
      </w:pPr>
      <w:r>
        <w:rPr>
          <w:i/>
          <w:sz w:val="24"/>
        </w:rPr>
        <w:t>Os períodos concomitantes serão computados uma única vez;</w:t>
      </w:r>
    </w:p>
    <w:p>
      <w:pPr>
        <w:pStyle w:val="ListParagraph"/>
        <w:numPr>
          <w:ilvl w:val="1"/>
          <w:numId w:val="1"/>
        </w:numPr>
        <w:tabs>
          <w:tab w:pos="2954" w:val="left" w:leader="none"/>
        </w:tabs>
        <w:spacing w:line="235" w:lineRule="auto" w:before="119" w:after="0"/>
        <w:ind w:left="2501" w:right="239" w:firstLine="0"/>
        <w:jc w:val="both"/>
        <w:rPr>
          <w:i/>
          <w:sz w:val="24"/>
        </w:rPr>
      </w:pPr>
      <w:r>
        <w:rPr>
          <w:i/>
          <w:sz w:val="24"/>
        </w:rPr>
        <w:t>Para a comprovação de tempo de experiência, poderão ser aceitos cópias de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contratos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ou outros documentos idôneos.</w:t>
      </w:r>
    </w:p>
    <w:p>
      <w:pPr>
        <w:pStyle w:val="ListParagraph"/>
        <w:numPr>
          <w:ilvl w:val="0"/>
          <w:numId w:val="1"/>
        </w:numPr>
        <w:tabs>
          <w:tab w:pos="2756" w:val="left" w:leader="none"/>
        </w:tabs>
        <w:spacing w:line="235" w:lineRule="auto" w:before="119" w:after="0"/>
        <w:ind w:left="2501" w:right="239" w:firstLine="0"/>
        <w:jc w:val="both"/>
        <w:rPr>
          <w:i/>
          <w:sz w:val="24"/>
        </w:rPr>
      </w:pPr>
      <w:r>
        <w:rPr>
          <w:i/>
          <w:sz w:val="24"/>
        </w:rPr>
        <w:t>A licitante deverá apresentar Comprovante de registro da licitante no Conselho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Regional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Engenharia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Agronomia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(CREA)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da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região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que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estiver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vinculada.</w:t>
      </w:r>
    </w:p>
    <w:p>
      <w:pPr>
        <w:pStyle w:val="ListParagraph"/>
        <w:numPr>
          <w:ilvl w:val="1"/>
          <w:numId w:val="1"/>
        </w:numPr>
        <w:tabs>
          <w:tab w:pos="3005" w:val="left" w:leader="none"/>
        </w:tabs>
        <w:spacing w:line="235" w:lineRule="auto" w:before="120" w:after="0"/>
        <w:ind w:left="2501" w:right="244" w:firstLine="68"/>
        <w:jc w:val="both"/>
        <w:rPr>
          <w:i/>
          <w:sz w:val="24"/>
        </w:rPr>
      </w:pPr>
      <w:r>
        <w:rPr>
          <w:i/>
          <w:sz w:val="24"/>
        </w:rPr>
        <w:t>Caso a licitante seja de outro Estado da Federação, deverá apresentar, até 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assinatura do contrato, o registro no CREA-BA, de acordo com o artigo 3º, II, c/c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art. 14,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§ 1º,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da Resolução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nº 1.121,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 13 de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dezembro de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2019, do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CONFEA.</w:t>
      </w:r>
    </w:p>
    <w:p>
      <w:pPr>
        <w:pStyle w:val="ListParagraph"/>
        <w:numPr>
          <w:ilvl w:val="0"/>
          <w:numId w:val="1"/>
        </w:numPr>
        <w:tabs>
          <w:tab w:pos="2774" w:val="left" w:leader="none"/>
        </w:tabs>
        <w:spacing w:line="235" w:lineRule="auto" w:before="119" w:after="0"/>
        <w:ind w:left="2501" w:right="238" w:firstLine="0"/>
        <w:jc w:val="both"/>
        <w:rPr>
          <w:i/>
          <w:sz w:val="24"/>
        </w:rPr>
      </w:pPr>
      <w:r>
        <w:rPr>
          <w:i/>
          <w:sz w:val="24"/>
        </w:rPr>
        <w:t>Comprovação de que a licitante possui em seu quadro permanente responsável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técnico, devidamente registrado no CREA, nas áreas de engenharia elétrica ou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eletrônica,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ou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ainda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engenheiro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que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detenha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especialização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segurança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eletrônica,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devidamente comprovado.</w:t>
      </w:r>
    </w:p>
    <w:p>
      <w:pPr>
        <w:pStyle w:val="Heading1"/>
        <w:spacing w:line="235" w:lineRule="auto"/>
        <w:ind w:right="237"/>
      </w:pPr>
      <w:r>
        <w:rPr/>
        <w:t>Como</w:t>
      </w:r>
      <w:r>
        <w:rPr>
          <w:spacing w:val="8"/>
        </w:rPr>
        <w:t> </w:t>
      </w:r>
      <w:r>
        <w:rPr/>
        <w:t>se</w:t>
      </w:r>
      <w:r>
        <w:rPr>
          <w:spacing w:val="9"/>
        </w:rPr>
        <w:t> </w:t>
      </w:r>
      <w:r>
        <w:rPr/>
        <w:t>observa,</w:t>
      </w:r>
      <w:r>
        <w:rPr>
          <w:spacing w:val="8"/>
        </w:rPr>
        <w:t> </w:t>
      </w:r>
      <w:r>
        <w:rPr/>
        <w:t>claramente,</w:t>
      </w:r>
      <w:r>
        <w:rPr>
          <w:spacing w:val="9"/>
        </w:rPr>
        <w:t> </w:t>
      </w:r>
      <w:r>
        <w:rPr/>
        <w:t>o</w:t>
      </w:r>
      <w:r>
        <w:rPr>
          <w:spacing w:val="9"/>
        </w:rPr>
        <w:t> </w:t>
      </w:r>
      <w:r>
        <w:rPr/>
        <w:t>Impugnante</w:t>
      </w:r>
      <w:r>
        <w:rPr>
          <w:spacing w:val="8"/>
        </w:rPr>
        <w:t> </w:t>
      </w:r>
      <w:r>
        <w:rPr/>
        <w:t>insurge-se</w:t>
      </w:r>
      <w:r>
        <w:rPr>
          <w:spacing w:val="9"/>
        </w:rPr>
        <w:t> </w:t>
      </w:r>
      <w:r>
        <w:rPr/>
        <w:t>contra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/>
        <w:t>falta</w:t>
      </w:r>
      <w:r>
        <w:rPr>
          <w:spacing w:val="9"/>
        </w:rPr>
        <w:t> </w:t>
      </w:r>
      <w:r>
        <w:rPr/>
        <w:t>de</w:t>
      </w:r>
      <w:r>
        <w:rPr>
          <w:spacing w:val="9"/>
        </w:rPr>
        <w:t> </w:t>
      </w:r>
      <w:r>
        <w:rPr/>
        <w:t>previsão</w:t>
      </w:r>
      <w:r>
        <w:rPr>
          <w:spacing w:val="8"/>
        </w:rPr>
        <w:t> </w:t>
      </w:r>
      <w:r>
        <w:rPr/>
        <w:t>editalícia</w:t>
      </w:r>
      <w:r>
        <w:rPr>
          <w:spacing w:val="9"/>
        </w:rPr>
        <w:t> </w:t>
      </w:r>
      <w:r>
        <w:rPr/>
        <w:t>que</w:t>
      </w:r>
      <w:r>
        <w:rPr>
          <w:spacing w:val="9"/>
        </w:rPr>
        <w:t> </w:t>
      </w:r>
      <w:r>
        <w:rPr/>
        <w:t>discipline</w:t>
      </w:r>
      <w:r>
        <w:rPr>
          <w:spacing w:val="-58"/>
        </w:rPr>
        <w:t> </w:t>
      </w:r>
      <w:r>
        <w:rPr/>
        <w:t>a apresentação de atestado(s) de capacidade técnica dos licitantes, isto é, capacidade técnico-operacional,</w:t>
      </w:r>
      <w:r>
        <w:rPr>
          <w:spacing w:val="1"/>
        </w:rPr>
        <w:t> </w:t>
      </w:r>
      <w:r>
        <w:rPr>
          <w:b/>
          <w:u w:val="single"/>
        </w:rPr>
        <w:t>devidamente</w:t>
      </w:r>
      <w:r>
        <w:rPr>
          <w:b/>
          <w:spacing w:val="-1"/>
          <w:u w:val="single"/>
        </w:rPr>
        <w:t> </w:t>
      </w:r>
      <w:r>
        <w:rPr>
          <w:b/>
          <w:u w:val="single"/>
        </w:rPr>
        <w:t>re</w:t>
      </w:r>
      <w:r>
        <w:rPr>
          <w:b/>
        </w:rPr>
        <w:t>g</w:t>
      </w:r>
      <w:r>
        <w:rPr>
          <w:b/>
          <w:u w:val="single"/>
        </w:rPr>
        <w:t>istrado(s) no CREA</w:t>
      </w:r>
      <w:r>
        <w:rPr/>
        <w:t>.</w:t>
      </w:r>
    </w:p>
    <w:p>
      <w:pPr>
        <w:spacing w:line="235" w:lineRule="auto" w:before="119"/>
        <w:ind w:left="220" w:right="241" w:firstLine="0"/>
        <w:jc w:val="both"/>
        <w:rPr>
          <w:sz w:val="24"/>
        </w:rPr>
      </w:pPr>
      <w:r>
        <w:rPr>
          <w:sz w:val="24"/>
        </w:rPr>
        <w:t>Ocorre, todavia, que, diante da ausência de previsão legal e regulamentar, não é possível exigir que os</w:t>
      </w:r>
      <w:r>
        <w:rPr>
          <w:spacing w:val="1"/>
          <w:sz w:val="24"/>
        </w:rPr>
        <w:t> </w:t>
      </w:r>
      <w:r>
        <w:rPr>
          <w:sz w:val="24"/>
        </w:rPr>
        <w:t>licitantes comprovem sua </w:t>
      </w:r>
      <w:r>
        <w:rPr>
          <w:b/>
          <w:sz w:val="24"/>
        </w:rPr>
        <w:t>capacidade técnico-operacional </w:t>
      </w:r>
      <w:r>
        <w:rPr>
          <w:sz w:val="24"/>
        </w:rPr>
        <w:t>por meio de atestados registrados no Crea ou</w:t>
      </w:r>
      <w:r>
        <w:rPr>
          <w:spacing w:val="1"/>
          <w:sz w:val="24"/>
        </w:rPr>
        <w:t> </w:t>
      </w:r>
      <w:r>
        <w:rPr>
          <w:sz w:val="24"/>
        </w:rPr>
        <w:t>que os atestados necessariamente estejam acompanhados de ART do profissional que acompanhou o</w:t>
      </w:r>
      <w:r>
        <w:rPr>
          <w:spacing w:val="1"/>
          <w:sz w:val="24"/>
        </w:rPr>
        <w:t> </w:t>
      </w:r>
      <w:r>
        <w:rPr>
          <w:sz w:val="24"/>
        </w:rPr>
        <w:t>serviço.</w:t>
      </w:r>
    </w:p>
    <w:p>
      <w:pPr>
        <w:spacing w:after="0" w:line="235" w:lineRule="auto"/>
        <w:jc w:val="both"/>
        <w:rPr>
          <w:sz w:val="24"/>
        </w:rPr>
        <w:sectPr>
          <w:pgSz w:w="11900" w:h="16840"/>
          <w:pgMar w:header="274" w:footer="285" w:top="480" w:bottom="480" w:left="600" w:right="560"/>
        </w:sectPr>
      </w:pPr>
    </w:p>
    <w:p>
      <w:pPr>
        <w:pStyle w:val="Heading1"/>
        <w:spacing w:line="235" w:lineRule="auto" w:before="84"/>
        <w:ind w:right="243"/>
      </w:pPr>
      <w:r>
        <w:rPr/>
        <w:t>Também</w:t>
      </w:r>
      <w:r>
        <w:rPr>
          <w:spacing w:val="31"/>
        </w:rPr>
        <w:t> </w:t>
      </w:r>
      <w:r>
        <w:rPr/>
        <w:t>é</w:t>
      </w:r>
      <w:r>
        <w:rPr>
          <w:spacing w:val="32"/>
        </w:rPr>
        <w:t> </w:t>
      </w:r>
      <w:r>
        <w:rPr/>
        <w:t>o</w:t>
      </w:r>
      <w:r>
        <w:rPr>
          <w:spacing w:val="31"/>
        </w:rPr>
        <w:t> </w:t>
      </w:r>
      <w:r>
        <w:rPr/>
        <w:t>entendimento</w:t>
      </w:r>
      <w:r>
        <w:rPr>
          <w:spacing w:val="32"/>
        </w:rPr>
        <w:t> </w:t>
      </w:r>
      <w:r>
        <w:rPr/>
        <w:t>do</w:t>
      </w:r>
      <w:r>
        <w:rPr>
          <w:spacing w:val="31"/>
        </w:rPr>
        <w:t> </w:t>
      </w:r>
      <w:r>
        <w:rPr/>
        <w:t>Tribunal</w:t>
      </w:r>
      <w:r>
        <w:rPr>
          <w:spacing w:val="32"/>
        </w:rPr>
        <w:t> </w:t>
      </w:r>
      <w:r>
        <w:rPr/>
        <w:t>de</w:t>
      </w:r>
      <w:r>
        <w:rPr>
          <w:spacing w:val="31"/>
        </w:rPr>
        <w:t> </w:t>
      </w:r>
      <w:r>
        <w:rPr/>
        <w:t>Contas</w:t>
      </w:r>
      <w:r>
        <w:rPr>
          <w:spacing w:val="32"/>
        </w:rPr>
        <w:t> </w:t>
      </w:r>
      <w:r>
        <w:rPr/>
        <w:t>da</w:t>
      </w:r>
      <w:r>
        <w:rPr>
          <w:spacing w:val="31"/>
        </w:rPr>
        <w:t> </w:t>
      </w:r>
      <w:r>
        <w:rPr/>
        <w:t>União</w:t>
      </w:r>
      <w:r>
        <w:rPr>
          <w:spacing w:val="32"/>
        </w:rPr>
        <w:t> </w:t>
      </w:r>
      <w:r>
        <w:rPr/>
        <w:t>sobre</w:t>
      </w:r>
      <w:r>
        <w:rPr>
          <w:spacing w:val="31"/>
        </w:rPr>
        <w:t> </w:t>
      </w:r>
      <w:r>
        <w:rPr/>
        <w:t>o</w:t>
      </w:r>
      <w:r>
        <w:rPr>
          <w:spacing w:val="32"/>
        </w:rPr>
        <w:t> </w:t>
      </w:r>
      <w:r>
        <w:rPr/>
        <w:t>tema,</w:t>
      </w:r>
      <w:r>
        <w:rPr>
          <w:spacing w:val="32"/>
        </w:rPr>
        <w:t> </w:t>
      </w:r>
      <w:r>
        <w:rPr/>
        <w:t>representado</w:t>
      </w:r>
      <w:r>
        <w:rPr>
          <w:spacing w:val="31"/>
        </w:rPr>
        <w:t> </w:t>
      </w:r>
      <w:r>
        <w:rPr/>
        <w:t>pelos</w:t>
      </w:r>
      <w:r>
        <w:rPr>
          <w:spacing w:val="32"/>
        </w:rPr>
        <w:t> </w:t>
      </w:r>
      <w:r>
        <w:rPr/>
        <w:t>Acórdão</w:t>
      </w:r>
      <w:r>
        <w:rPr>
          <w:spacing w:val="-58"/>
        </w:rPr>
        <w:t> </w:t>
      </w:r>
      <w:r>
        <w:rPr/>
        <w:t>nº 128/2012 (2ª Câmara) e o Acórdão nº 655/2016 (Plenário), a saber:</w:t>
      </w:r>
    </w:p>
    <w:p>
      <w:pPr>
        <w:pStyle w:val="BodyText"/>
        <w:spacing w:line="235" w:lineRule="auto"/>
        <w:ind w:right="238"/>
        <w:jc w:val="both"/>
      </w:pPr>
      <w:r>
        <w:rPr/>
        <w:t>1.7.</w:t>
      </w:r>
      <w:r>
        <w:rPr>
          <w:spacing w:val="41"/>
        </w:rPr>
        <w:t> </w:t>
      </w:r>
      <w:r>
        <w:rPr/>
        <w:t>Recomendar</w:t>
      </w:r>
      <w:r>
        <w:rPr>
          <w:spacing w:val="41"/>
        </w:rPr>
        <w:t> </w:t>
      </w:r>
      <w:r>
        <w:rPr/>
        <w:t>à</w:t>
      </w:r>
      <w:r>
        <w:rPr>
          <w:spacing w:val="41"/>
        </w:rPr>
        <w:t> </w:t>
      </w:r>
      <w:r>
        <w:rPr/>
        <w:t>UFRJ</w:t>
      </w:r>
      <w:r>
        <w:rPr>
          <w:spacing w:val="41"/>
        </w:rPr>
        <w:t> </w:t>
      </w:r>
      <w:r>
        <w:rPr/>
        <w:t>que</w:t>
      </w:r>
      <w:r>
        <w:rPr>
          <w:spacing w:val="42"/>
        </w:rPr>
        <w:t> </w:t>
      </w:r>
      <w:r>
        <w:rPr/>
        <w:t>exclua</w:t>
      </w:r>
      <w:r>
        <w:rPr>
          <w:spacing w:val="41"/>
        </w:rPr>
        <w:t> </w:t>
      </w:r>
      <w:r>
        <w:rPr/>
        <w:t>dos</w:t>
      </w:r>
      <w:r>
        <w:rPr>
          <w:spacing w:val="41"/>
        </w:rPr>
        <w:t> </w:t>
      </w:r>
      <w:r>
        <w:rPr/>
        <w:t>editais</w:t>
      </w:r>
      <w:r>
        <w:rPr>
          <w:spacing w:val="41"/>
        </w:rPr>
        <w:t> </w:t>
      </w:r>
      <w:r>
        <w:rPr/>
        <w:t>para</w:t>
      </w:r>
      <w:r>
        <w:rPr>
          <w:spacing w:val="41"/>
        </w:rPr>
        <w:t> </w:t>
      </w:r>
      <w:r>
        <w:rPr/>
        <w:t>contratação</w:t>
      </w:r>
      <w:r>
        <w:rPr>
          <w:spacing w:val="41"/>
        </w:rPr>
        <w:t> </w:t>
      </w:r>
      <w:r>
        <w:rPr/>
        <w:t>de</w:t>
      </w:r>
      <w:r>
        <w:rPr>
          <w:spacing w:val="42"/>
        </w:rPr>
        <w:t> </w:t>
      </w:r>
      <w:r>
        <w:rPr/>
        <w:t>empresa</w:t>
      </w:r>
      <w:r>
        <w:rPr>
          <w:spacing w:val="-58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60"/>
        </w:rPr>
        <w:t> </w:t>
      </w:r>
      <w:r>
        <w:rPr/>
        <w:t>execução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obra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engenharia</w:t>
      </w:r>
      <w:r>
        <w:rPr>
          <w:spacing w:val="60"/>
        </w:rPr>
        <w:t> </w:t>
      </w:r>
      <w:r>
        <w:rPr/>
        <w:t>a</w:t>
      </w:r>
      <w:r>
        <w:rPr>
          <w:spacing w:val="60"/>
        </w:rPr>
        <w:t> </w:t>
      </w:r>
      <w:r>
        <w:rPr/>
        <w:t>exigência</w:t>
      </w:r>
      <w:r>
        <w:rPr>
          <w:spacing w:val="60"/>
        </w:rPr>
        <w:t> </w:t>
      </w:r>
      <w:r>
        <w:rPr/>
        <w:t>de</w:t>
      </w:r>
      <w:r>
        <w:rPr>
          <w:spacing w:val="60"/>
        </w:rPr>
        <w:t> </w:t>
      </w:r>
      <w:r>
        <w:rPr/>
        <w:t>registro</w:t>
      </w:r>
      <w:r>
        <w:rPr>
          <w:spacing w:val="60"/>
        </w:rPr>
        <w:t> </w:t>
      </w:r>
      <w:r>
        <w:rPr/>
        <w:t>no</w:t>
      </w:r>
      <w:r>
        <w:rPr>
          <w:spacing w:val="60"/>
        </w:rPr>
        <w:t> </w:t>
      </w:r>
      <w:r>
        <w:rPr/>
        <w:t>CREA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atestados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comprovação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capacitação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operacional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licitantes, tendo em conta a recomendação inserta no subitem 1.3 do Capítulo IV</w:t>
      </w:r>
      <w:r>
        <w:rPr>
          <w:spacing w:val="1"/>
        </w:rPr>
        <w:t> </w:t>
      </w:r>
      <w:r>
        <w:rPr/>
        <w:t>combinado com o subitem 1.5.2 do Capítulo III do Manual de Procedimentos</w:t>
      </w:r>
      <w:r>
        <w:rPr>
          <w:spacing w:val="1"/>
        </w:rPr>
        <w:t> </w:t>
      </w:r>
      <w:r>
        <w:rPr/>
        <w:t>Operacionais para aplicação da Resolução CONFEA nº 1.025/2009, aprovado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Decisão</w:t>
      </w:r>
      <w:r>
        <w:rPr>
          <w:spacing w:val="1"/>
        </w:rPr>
        <w:t> </w:t>
      </w:r>
      <w:r>
        <w:rPr/>
        <w:t>Normativa</w:t>
      </w:r>
      <w:r>
        <w:rPr>
          <w:spacing w:val="1"/>
        </w:rPr>
        <w:t> </w:t>
      </w:r>
      <w:r>
        <w:rPr/>
        <w:t>CONFEA</w:t>
      </w:r>
      <w:r>
        <w:rPr>
          <w:spacing w:val="1"/>
        </w:rPr>
        <w:t> </w:t>
      </w:r>
      <w:r>
        <w:rPr/>
        <w:t>nº</w:t>
      </w:r>
      <w:r>
        <w:rPr>
          <w:spacing w:val="1"/>
        </w:rPr>
        <w:t> </w:t>
      </w:r>
      <w:r>
        <w:rPr/>
        <w:t>085/2011”.</w:t>
      </w:r>
      <w:r>
        <w:rPr>
          <w:spacing w:val="1"/>
        </w:rPr>
        <w:t> </w:t>
      </w:r>
      <w:r>
        <w:rPr/>
        <w:t>(Acórdão</w:t>
      </w:r>
      <w:r>
        <w:rPr>
          <w:spacing w:val="1"/>
        </w:rPr>
        <w:t> </w:t>
      </w:r>
      <w:r>
        <w:rPr/>
        <w:t>128/2012</w:t>
      </w:r>
      <w:r>
        <w:rPr>
          <w:spacing w:val="1"/>
        </w:rPr>
        <w:t> </w:t>
      </w:r>
      <w:r>
        <w:rPr/>
        <w:t>–</w:t>
      </w:r>
      <w:r>
        <w:rPr>
          <w:spacing w:val="60"/>
        </w:rPr>
        <w:t> </w:t>
      </w:r>
      <w:r>
        <w:rPr/>
        <w:t>2ª</w:t>
      </w:r>
      <w:r>
        <w:rPr>
          <w:spacing w:val="1"/>
        </w:rPr>
        <w:t> </w:t>
      </w:r>
      <w:r>
        <w:rPr/>
        <w:t>Câmara)</w:t>
      </w:r>
    </w:p>
    <w:p>
      <w:pPr>
        <w:pStyle w:val="BodyText"/>
        <w:spacing w:line="235" w:lineRule="auto" w:before="118"/>
        <w:ind w:right="238"/>
        <w:jc w:val="both"/>
      </w:pPr>
      <w:r>
        <w:rPr/>
        <w:t>9.4. dar ciência ao Município de Itagibá/BA, de modo a evitar a repetição das</w:t>
      </w:r>
      <w:r>
        <w:rPr>
          <w:spacing w:val="1"/>
        </w:rPr>
        <w:t> </w:t>
      </w:r>
      <w:r>
        <w:rPr/>
        <w:t>irregularidades em futuros certames patrocinados com recursos federais, de que:</w:t>
      </w:r>
      <w:r>
        <w:rPr>
          <w:spacing w:val="1"/>
        </w:rPr>
        <w:t> </w:t>
      </w:r>
      <w:r>
        <w:rPr/>
        <w:t>(…) 9.4.2. a exigência de comprovação de aptidão técnica devidamente registrada</w:t>
      </w:r>
      <w:r>
        <w:rPr>
          <w:spacing w:val="-57"/>
        </w:rPr>
        <w:t> </w:t>
      </w:r>
      <w:r>
        <w:rPr/>
        <w:t>junto ao Crea, dando conta de que a empresa interessada já desenvolveu serviços</w:t>
      </w:r>
      <w:r>
        <w:rPr>
          <w:spacing w:val="1"/>
        </w:rPr>
        <w:t> </w:t>
      </w:r>
      <w:r>
        <w:rPr/>
        <w:t>idênticos/semelhantes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previsto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objeto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edital,</w:t>
      </w:r>
      <w:r>
        <w:rPr>
          <w:spacing w:val="1"/>
        </w:rPr>
        <w:t> </w:t>
      </w:r>
      <w:r>
        <w:rPr/>
        <w:t>contraria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Resolução</w:t>
      </w:r>
      <w:r>
        <w:rPr>
          <w:spacing w:val="1"/>
        </w:rPr>
        <w:t> </w:t>
      </w:r>
      <w:r>
        <w:rPr/>
        <w:t>1.025/2009 do Confea e o Acórdão 128/2012 – TCU – 2ª Câmara; (Acórdão</w:t>
      </w:r>
      <w:r>
        <w:rPr>
          <w:spacing w:val="1"/>
        </w:rPr>
        <w:t> </w:t>
      </w:r>
      <w:r>
        <w:rPr/>
        <w:t>655/2016 do Plenário).</w:t>
      </w:r>
    </w:p>
    <w:p>
      <w:pPr>
        <w:pStyle w:val="Heading1"/>
        <w:spacing w:line="235" w:lineRule="auto" w:before="118"/>
        <w:ind w:right="246"/>
      </w:pPr>
      <w:r>
        <w:rPr/>
        <w:t>Em fevereiro de 2017, foi publicado o Acórdão nº 205/2017 que corrobora o entendimento do Plenário do</w:t>
      </w:r>
      <w:r>
        <w:rPr>
          <w:spacing w:val="1"/>
        </w:rPr>
        <w:t> </w:t>
      </w:r>
      <w:r>
        <w:rPr/>
        <w:t>Tribunal de Contas da União no sentido de configurar falha a “exigência de registro e/ou averbação de</w:t>
      </w:r>
      <w:r>
        <w:rPr>
          <w:spacing w:val="1"/>
        </w:rPr>
        <w:t> </w:t>
      </w:r>
      <w:r>
        <w:rPr/>
        <w:t>atestado da capacidade técnica-operacional, em nome da empresa licitante, no Conselho Regional de</w:t>
      </w:r>
      <w:r>
        <w:rPr>
          <w:spacing w:val="1"/>
        </w:rPr>
        <w:t> </w:t>
      </w:r>
      <w:r>
        <w:rPr/>
        <w:t>Engenharia, Arquitetura e Agronomia – Crea, o que não está previsto no art. 30, § 3º, da Lei 8.666/1993,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ampara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exigência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referido</w:t>
      </w:r>
      <w:r>
        <w:rPr>
          <w:spacing w:val="1"/>
        </w:rPr>
        <w:t> </w:t>
      </w:r>
      <w:r>
        <w:rPr/>
        <w:t>atestado,</w:t>
      </w:r>
      <w:r>
        <w:rPr>
          <w:spacing w:val="1"/>
        </w:rPr>
        <w:t> </w:t>
      </w:r>
      <w:r>
        <w:rPr/>
        <w:t>contida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item</w:t>
      </w:r>
      <w:r>
        <w:rPr>
          <w:spacing w:val="1"/>
        </w:rPr>
        <w:t> </w:t>
      </w:r>
      <w:r>
        <w:rPr/>
        <w:t>8.7.2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instrumento</w:t>
      </w:r>
      <w:r>
        <w:rPr>
          <w:spacing w:val="1"/>
        </w:rPr>
        <w:t> </w:t>
      </w:r>
      <w:r>
        <w:rPr/>
        <w:t>convocatório,</w:t>
      </w:r>
      <w:r>
        <w:rPr>
          <w:spacing w:val="1"/>
        </w:rPr>
        <w:t> </w:t>
      </w:r>
      <w:r>
        <w:rPr/>
        <w:t>e</w:t>
      </w:r>
      <w:r>
        <w:rPr>
          <w:spacing w:val="-57"/>
        </w:rPr>
        <w:t> </w:t>
      </w:r>
      <w:r>
        <w:rPr/>
        <w:t>contraria a Resolução Confea 1.025/2009 e os Acórdãos 128/2012-TCU-2ª Câmara e 655/2016-TCU-</w:t>
      </w:r>
      <w:r>
        <w:rPr>
          <w:spacing w:val="1"/>
        </w:rPr>
        <w:t> </w:t>
      </w:r>
      <w:r>
        <w:rPr/>
        <w:t>Plenário”.</w:t>
      </w:r>
    </w:p>
    <w:p>
      <w:pPr>
        <w:spacing w:line="235" w:lineRule="auto" w:before="117"/>
        <w:ind w:left="220" w:right="238" w:firstLine="0"/>
        <w:jc w:val="both"/>
        <w:rPr>
          <w:sz w:val="24"/>
        </w:rPr>
      </w:pPr>
      <w:r>
        <w:rPr>
          <w:sz w:val="24"/>
        </w:rPr>
        <w:t>Posteriormente, em dezembro daquele mesmo ano, foi publicado o Acórdão 10362/2017-2ª Câmara que</w:t>
      </w:r>
      <w:r>
        <w:rPr>
          <w:spacing w:val="1"/>
          <w:sz w:val="24"/>
        </w:rPr>
        <w:t> </w:t>
      </w:r>
      <w:r>
        <w:rPr>
          <w:sz w:val="24"/>
        </w:rPr>
        <w:t>apontou como irregularidade a exigência de “certidão de acervo técnico da licitante registrada no CREA-</w:t>
      </w:r>
      <w:r>
        <w:rPr>
          <w:spacing w:val="1"/>
          <w:sz w:val="24"/>
        </w:rPr>
        <w:t> </w:t>
      </w:r>
      <w:r>
        <w:rPr>
          <w:sz w:val="24"/>
        </w:rPr>
        <w:t>CE, para efeito de habilitação, uma vez que a exigência de registro ou visto no CREA do local de</w:t>
      </w:r>
      <w:r>
        <w:rPr>
          <w:spacing w:val="1"/>
          <w:sz w:val="24"/>
        </w:rPr>
        <w:t> </w:t>
      </w:r>
      <w:r>
        <w:rPr>
          <w:sz w:val="24"/>
        </w:rPr>
        <w:t>realização</w:t>
      </w:r>
      <w:r>
        <w:rPr>
          <w:spacing w:val="-1"/>
          <w:sz w:val="24"/>
        </w:rPr>
        <w:t> </w:t>
      </w:r>
      <w:r>
        <w:rPr>
          <w:sz w:val="24"/>
        </w:rPr>
        <w:t>da obra licitada somente dar-se-á no momento da contratação”.</w:t>
      </w:r>
    </w:p>
    <w:p>
      <w:pPr>
        <w:pStyle w:val="Heading1"/>
        <w:spacing w:line="235" w:lineRule="auto"/>
        <w:ind w:right="300"/>
      </w:pPr>
      <w:r>
        <w:rPr/>
        <w:t>Como exemplos da consolidação do entendimento do TCU sobre a matéria, temos os Acórdãos nºs</w:t>
      </w:r>
      <w:r>
        <w:rPr>
          <w:spacing w:val="1"/>
        </w:rPr>
        <w:t> </w:t>
      </w:r>
      <w:r>
        <w:rPr/>
        <w:t>2.143/2021, 1.542/2021 e 3.094/2020 (Plenário):</w:t>
      </w:r>
    </w:p>
    <w:p>
      <w:pPr>
        <w:pStyle w:val="BodyText"/>
        <w:spacing w:line="235" w:lineRule="auto"/>
        <w:ind w:right="237"/>
        <w:jc w:val="both"/>
      </w:pPr>
      <w:r>
        <w:rPr/>
        <w:t>É irregular a exigência de que a planilha orçamentária, integrante da proposta de</w:t>
      </w:r>
      <w:r>
        <w:rPr>
          <w:spacing w:val="-57"/>
        </w:rPr>
        <w:t> </w:t>
      </w:r>
      <w:r>
        <w:rPr/>
        <w:t>preços,</w:t>
      </w:r>
      <w:r>
        <w:rPr>
          <w:spacing w:val="-3"/>
        </w:rPr>
        <w:t> </w:t>
      </w:r>
      <w:r>
        <w:rPr/>
        <w:t>seja</w:t>
      </w:r>
      <w:r>
        <w:rPr>
          <w:spacing w:val="-3"/>
        </w:rPr>
        <w:t> </w:t>
      </w:r>
      <w:r>
        <w:rPr/>
        <w:t>assinada</w:t>
      </w:r>
      <w:r>
        <w:rPr>
          <w:spacing w:val="-2"/>
        </w:rPr>
        <w:t> </w:t>
      </w:r>
      <w:r>
        <w:rPr/>
        <w:t>por</w:t>
      </w:r>
      <w:r>
        <w:rPr>
          <w:spacing w:val="-3"/>
        </w:rPr>
        <w:t> </w:t>
      </w:r>
      <w:r>
        <w:rPr/>
        <w:t>profissional</w:t>
      </w:r>
      <w:r>
        <w:rPr>
          <w:spacing w:val="-2"/>
        </w:rPr>
        <w:t> </w:t>
      </w:r>
      <w:r>
        <w:rPr/>
        <w:t>legalmente</w:t>
      </w:r>
      <w:r>
        <w:rPr>
          <w:spacing w:val="-3"/>
        </w:rPr>
        <w:t> </w:t>
      </w:r>
      <w:r>
        <w:rPr/>
        <w:t>habilitado,</w:t>
      </w:r>
      <w:r>
        <w:rPr>
          <w:spacing w:val="-2"/>
        </w:rPr>
        <w:t> </w:t>
      </w:r>
      <w:r>
        <w:rPr/>
        <w:t>com</w:t>
      </w:r>
      <w:r>
        <w:rPr>
          <w:spacing w:val="-3"/>
        </w:rPr>
        <w:t> </w:t>
      </w:r>
      <w:r>
        <w:rPr/>
        <w:t>registro</w:t>
      </w:r>
      <w:r>
        <w:rPr>
          <w:spacing w:val="-2"/>
        </w:rPr>
        <w:t> </w:t>
      </w:r>
      <w:r>
        <w:rPr/>
        <w:t>junto</w:t>
      </w:r>
      <w:r>
        <w:rPr>
          <w:spacing w:val="-3"/>
        </w:rPr>
        <w:t> </w:t>
      </w:r>
      <w:r>
        <w:rPr/>
        <w:t>ao</w:t>
      </w:r>
      <w:r>
        <w:rPr>
          <w:spacing w:val="-57"/>
        </w:rPr>
        <w:t> </w:t>
      </w:r>
      <w:r>
        <w:rPr/>
        <w:t>Conselho de Engenharia e Agronomia (Crea) ou ao Conselho de Arquitetura e</w:t>
      </w:r>
      <w:r>
        <w:rPr>
          <w:spacing w:val="1"/>
        </w:rPr>
        <w:t> </w:t>
      </w:r>
      <w:r>
        <w:rPr/>
        <w:t>Urbanismo (CAU) , e acompanhada da respectiva anotação de responsabilidade</w:t>
      </w:r>
      <w:r>
        <w:rPr>
          <w:spacing w:val="1"/>
        </w:rPr>
        <w:t> </w:t>
      </w:r>
      <w:r>
        <w:rPr/>
        <w:t>técnica (ART) ou do registro de responsabilidade técnica (RRT) , por violar o</w:t>
      </w:r>
      <w:r>
        <w:rPr>
          <w:spacing w:val="1"/>
        </w:rPr>
        <w:t> </w:t>
      </w:r>
      <w:r>
        <w:rPr/>
        <w:t>princípio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legalidade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restringir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ampla</w:t>
      </w:r>
      <w:r>
        <w:rPr>
          <w:spacing w:val="1"/>
        </w:rPr>
        <w:t> </w:t>
      </w:r>
      <w:r>
        <w:rPr/>
        <w:t>concorrência.</w:t>
      </w:r>
      <w:r>
        <w:rPr>
          <w:spacing w:val="1"/>
        </w:rPr>
        <w:t> </w:t>
      </w:r>
      <w:r>
        <w:rPr/>
        <w:t>(TCU.</w:t>
      </w:r>
      <w:r>
        <w:rPr>
          <w:spacing w:val="1"/>
        </w:rPr>
        <w:t> </w:t>
      </w:r>
      <w:r>
        <w:rPr/>
        <w:t>Acórdão</w:t>
      </w:r>
      <w:r>
        <w:rPr>
          <w:spacing w:val="1"/>
        </w:rPr>
        <w:t> </w:t>
      </w:r>
      <w:r>
        <w:rPr/>
        <w:t>2143/21-Plenário)</w:t>
      </w:r>
    </w:p>
    <w:p>
      <w:pPr>
        <w:pStyle w:val="BodyText"/>
        <w:spacing w:line="235" w:lineRule="auto" w:before="118"/>
        <w:ind w:right="242"/>
        <w:jc w:val="both"/>
      </w:pPr>
      <w:r>
        <w:rPr/>
        <w:t>É irregular a exigência de que a atestação de capacidade técnico-operacional de</w:t>
      </w:r>
      <w:r>
        <w:rPr>
          <w:spacing w:val="1"/>
        </w:rPr>
        <w:t> </w:t>
      </w:r>
      <w:r>
        <w:rPr/>
        <w:t>empresa participante de certame licitatório seja registrada ou averbada junto ao</w:t>
      </w:r>
      <w:r>
        <w:rPr>
          <w:spacing w:val="1"/>
        </w:rPr>
        <w:t> </w:t>
      </w:r>
      <w:r>
        <w:rPr/>
        <w:t>Crea, uma vez que o art. 55 da Resolução-Confea 1.025/2009 veda a emissão de</w:t>
      </w:r>
      <w:r>
        <w:rPr>
          <w:spacing w:val="1"/>
        </w:rPr>
        <w:t> </w:t>
      </w:r>
      <w:r>
        <w:rPr/>
        <w:t>Certidão de Acervo Técnico (CAT) em nome de pessoa jurídica. A exigência de</w:t>
      </w:r>
      <w:r>
        <w:rPr>
          <w:spacing w:val="1"/>
        </w:rPr>
        <w:t> </w:t>
      </w:r>
      <w:r>
        <w:rPr/>
        <w:t>atestados registrados nas entidades profissionais competentes deve ser limitada à</w:t>
      </w:r>
      <w:r>
        <w:rPr>
          <w:spacing w:val="1"/>
        </w:rPr>
        <w:t> </w:t>
      </w:r>
      <w:r>
        <w:rPr/>
        <w:t>capacitação técnico-profissional, que diz respeito às pessoas físicas indicadas</w:t>
      </w:r>
      <w:r>
        <w:rPr>
          <w:spacing w:val="1"/>
        </w:rPr>
        <w:t> </w:t>
      </w:r>
      <w:r>
        <w:rPr/>
        <w:t>pelas</w:t>
      </w:r>
      <w:r>
        <w:rPr>
          <w:spacing w:val="-1"/>
        </w:rPr>
        <w:t> </w:t>
      </w:r>
      <w:r>
        <w:rPr/>
        <w:t>empresas licitantes.</w:t>
      </w:r>
      <w:r>
        <w:rPr>
          <w:spacing w:val="-1"/>
        </w:rPr>
        <w:t> </w:t>
      </w:r>
      <w:r>
        <w:rPr/>
        <w:t>(TCU. Acórdão</w:t>
      </w:r>
      <w:r>
        <w:rPr>
          <w:spacing w:val="-1"/>
        </w:rPr>
        <w:t> </w:t>
      </w:r>
      <w:r>
        <w:rPr/>
        <w:t>1542/21-Plenário)</w:t>
      </w:r>
    </w:p>
    <w:p>
      <w:pPr>
        <w:pStyle w:val="BodyText"/>
        <w:spacing w:line="235" w:lineRule="auto" w:before="118"/>
        <w:ind w:right="240"/>
        <w:jc w:val="both"/>
      </w:pPr>
      <w:r>
        <w:rPr/>
        <w:t>É irregular a exigência de que o atestado de capacidade técnico-operacional de</w:t>
      </w:r>
      <w:r>
        <w:rPr>
          <w:spacing w:val="1"/>
        </w:rPr>
        <w:t> </w:t>
      </w:r>
      <w:r>
        <w:rPr/>
        <w:t>empresa participante de licitação seja registrado ou averbado no Crea (art. 55 da</w:t>
      </w:r>
      <w:r>
        <w:rPr>
          <w:spacing w:val="1"/>
        </w:rPr>
        <w:t> </w:t>
      </w:r>
      <w:r>
        <w:rPr/>
        <w:t>Resolução-Confea</w:t>
      </w:r>
      <w:r>
        <w:rPr>
          <w:spacing w:val="1"/>
        </w:rPr>
        <w:t> </w:t>
      </w:r>
      <w:r>
        <w:rPr/>
        <w:t>1.025/2009),</w:t>
      </w:r>
      <w:r>
        <w:rPr>
          <w:spacing w:val="1"/>
        </w:rPr>
        <w:t> </w:t>
      </w:r>
      <w:r>
        <w:rPr/>
        <w:t>cabendo</w:t>
      </w:r>
      <w:r>
        <w:rPr>
          <w:spacing w:val="1"/>
        </w:rPr>
        <w:t> </w:t>
      </w:r>
      <w:r>
        <w:rPr/>
        <w:t>tal</w:t>
      </w:r>
      <w:r>
        <w:rPr>
          <w:spacing w:val="1"/>
        </w:rPr>
        <w:t> </w:t>
      </w:r>
      <w:r>
        <w:rPr/>
        <w:t>exigência</w:t>
      </w:r>
      <w:r>
        <w:rPr>
          <w:spacing w:val="1"/>
        </w:rPr>
        <w:t> </w:t>
      </w:r>
      <w:r>
        <w:rPr/>
        <w:t>apenas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fins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qualificação técnico-profissional. Podem, no entanto, ser solicitadas as certidões</w:t>
      </w:r>
      <w:r>
        <w:rPr>
          <w:spacing w:val="1"/>
        </w:rPr>
        <w:t> </w:t>
      </w:r>
      <w:r>
        <w:rPr/>
        <w:t>de acervo técnico (CAT) ou as anotações e registros de responsabilidade técnica</w:t>
      </w:r>
      <w:r>
        <w:rPr>
          <w:spacing w:val="1"/>
        </w:rPr>
        <w:t> </w:t>
      </w:r>
      <w:r>
        <w:rPr/>
        <w:t>(ART/RRT)</w:t>
      </w:r>
      <w:r>
        <w:rPr>
          <w:spacing w:val="1"/>
        </w:rPr>
        <w:t> </w:t>
      </w:r>
      <w:r>
        <w:rPr/>
        <w:t>emitidas</w:t>
      </w:r>
      <w:r>
        <w:rPr>
          <w:spacing w:val="1"/>
        </w:rPr>
        <w:t> </w:t>
      </w:r>
      <w:r>
        <w:rPr/>
        <w:t>pelo</w:t>
      </w:r>
      <w:r>
        <w:rPr>
          <w:spacing w:val="1"/>
        </w:rPr>
        <w:t> </w:t>
      </w:r>
      <w:r>
        <w:rPr/>
        <w:t>conselho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fiscalização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nome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profissionais</w:t>
      </w:r>
      <w:r>
        <w:rPr>
          <w:spacing w:val="-57"/>
        </w:rPr>
        <w:t> </w:t>
      </w:r>
      <w:r>
        <w:rPr/>
        <w:t>vinculados aos atestados, como forma de conferir autenticidade e veracidade às</w:t>
      </w:r>
      <w:r>
        <w:rPr>
          <w:spacing w:val="1"/>
        </w:rPr>
        <w:t> </w:t>
      </w:r>
      <w:r>
        <w:rPr/>
        <w:t>informações constantes nos documentos emitidos em nome das licitantes. (TCU.</w:t>
      </w:r>
      <w:r>
        <w:rPr>
          <w:spacing w:val="1"/>
        </w:rPr>
        <w:t> </w:t>
      </w:r>
      <w:r>
        <w:rPr/>
        <w:t>Acórdão</w:t>
      </w:r>
      <w:r>
        <w:rPr>
          <w:spacing w:val="-1"/>
        </w:rPr>
        <w:t> </w:t>
      </w:r>
      <w:r>
        <w:rPr/>
        <w:t>3094/20-Plenário.</w:t>
      </w:r>
    </w:p>
    <w:p>
      <w:pPr>
        <w:spacing w:after="0" w:line="235" w:lineRule="auto"/>
        <w:jc w:val="both"/>
        <w:sectPr>
          <w:pgSz w:w="11900" w:h="16840"/>
          <w:pgMar w:header="274" w:footer="285" w:top="480" w:bottom="480" w:left="600" w:right="560"/>
        </w:sectPr>
      </w:pPr>
    </w:p>
    <w:p>
      <w:pPr>
        <w:pStyle w:val="Heading1"/>
        <w:spacing w:line="235" w:lineRule="auto" w:before="84"/>
        <w:ind w:right="230"/>
        <w:jc w:val="left"/>
      </w:pPr>
      <w:r>
        <w:rPr/>
        <w:t>Assim, em face do exposto, este Pregoeiro manifesta-se pela improcedência do pedido em exame, devendo</w:t>
      </w:r>
      <w:r>
        <w:rPr>
          <w:spacing w:val="-57"/>
        </w:rPr>
        <w:t> </w:t>
      </w:r>
      <w:r>
        <w:rPr/>
        <w:t>ser mantido intacto o edital, tal qual foi originalmente publicado.</w:t>
      </w:r>
    </w:p>
    <w:p>
      <w:pPr>
        <w:spacing w:line="338" w:lineRule="auto" w:before="115"/>
        <w:ind w:left="220" w:right="5412" w:firstLine="0"/>
        <w:jc w:val="left"/>
        <w:rPr>
          <w:sz w:val="24"/>
        </w:rPr>
      </w:pPr>
      <w:r>
        <w:rPr>
          <w:sz w:val="24"/>
        </w:rPr>
        <w:t>À</w:t>
      </w:r>
      <w:r>
        <w:rPr>
          <w:spacing w:val="-4"/>
          <w:sz w:val="24"/>
        </w:rPr>
        <w:t> </w:t>
      </w:r>
      <w:r>
        <w:rPr>
          <w:sz w:val="24"/>
        </w:rPr>
        <w:t>ASSESD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apreciação</w:t>
      </w:r>
      <w:r>
        <w:rPr>
          <w:spacing w:val="-4"/>
          <w:sz w:val="24"/>
        </w:rPr>
        <w:t> </w:t>
      </w:r>
      <w:r>
        <w:rPr>
          <w:sz w:val="24"/>
        </w:rPr>
        <w:t>superior,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ordem.</w:t>
      </w:r>
      <w:r>
        <w:rPr>
          <w:spacing w:val="-57"/>
          <w:sz w:val="24"/>
        </w:rPr>
        <w:t> </w:t>
      </w:r>
      <w:r>
        <w:rPr>
          <w:sz w:val="24"/>
        </w:rPr>
        <w:t>NUP,</w:t>
      </w:r>
      <w:r>
        <w:rPr>
          <w:spacing w:val="-1"/>
          <w:sz w:val="24"/>
        </w:rPr>
        <w:t> </w:t>
      </w:r>
      <w:r>
        <w:rPr>
          <w:sz w:val="24"/>
        </w:rPr>
        <w:t>em</w:t>
      </w:r>
      <w:r>
        <w:rPr>
          <w:spacing w:val="-1"/>
          <w:sz w:val="24"/>
        </w:rPr>
        <w:t> </w:t>
      </w:r>
      <w:r>
        <w:rPr>
          <w:sz w:val="24"/>
        </w:rPr>
        <w:t>06.05.2022</w:t>
      </w:r>
    </w:p>
    <w:p>
      <w:pPr>
        <w:pStyle w:val="Heading1"/>
        <w:spacing w:line="338" w:lineRule="auto" w:before="2"/>
        <w:ind w:right="8407"/>
        <w:jc w:val="left"/>
      </w:pPr>
      <w:r>
        <w:rPr/>
        <w:t>Arthur Ribeiro Rocha</w:t>
      </w:r>
      <w:r>
        <w:rPr>
          <w:spacing w:val="-57"/>
        </w:rPr>
        <w:t> </w:t>
      </w:r>
      <w:r>
        <w:rPr/>
        <w:t>Pregoeiro</w:t>
      </w:r>
    </w:p>
    <w:p>
      <w:pPr>
        <w:pStyle w:val="BodyText"/>
        <w:spacing w:before="0"/>
        <w:ind w:left="0"/>
        <w:rPr>
          <w:i w:val="0"/>
          <w:sz w:val="20"/>
        </w:rPr>
      </w:pPr>
    </w:p>
    <w:p>
      <w:pPr>
        <w:pStyle w:val="BodyText"/>
        <w:spacing w:before="0"/>
        <w:ind w:left="0"/>
        <w:rPr>
          <w:i w:val="0"/>
          <w:sz w:val="20"/>
        </w:rPr>
      </w:pPr>
    </w:p>
    <w:p>
      <w:pPr>
        <w:pStyle w:val="BodyText"/>
        <w:spacing w:before="0"/>
        <w:ind w:left="0"/>
        <w:rPr>
          <w:i w:val="0"/>
          <w:sz w:val="20"/>
        </w:rPr>
      </w:pPr>
    </w:p>
    <w:p>
      <w:pPr>
        <w:pStyle w:val="BodyText"/>
        <w:spacing w:before="0"/>
        <w:ind w:left="0"/>
        <w:rPr>
          <w:i w:val="0"/>
          <w:sz w:val="20"/>
        </w:rPr>
      </w:pPr>
    </w:p>
    <w:p>
      <w:pPr>
        <w:pStyle w:val="BodyText"/>
        <w:spacing w:before="9"/>
        <w:ind w:left="0"/>
        <w:rPr>
          <w:i w:val="0"/>
          <w:sz w:val="19"/>
        </w:rPr>
      </w:pPr>
      <w:r>
        <w:rPr/>
        <w:pict>
          <v:group style="position:absolute;margin-left:35.002785pt;margin-top:13.355085pt;width:526pt;height:1.55pt;mso-position-horizontal-relative:page;mso-position-vertical-relative:paragraph;z-index:-15728640;mso-wrap-distance-left:0;mso-wrap-distance-right:0" coordorigin="700,267" coordsize="10520,31">
            <v:rect style="position:absolute;left:700;top:267;width:10520;height:15" filled="true" fillcolor="#999999" stroked="false">
              <v:fill type="solid"/>
            </v:rect>
            <v:shape style="position:absolute;left:700;top:267;width:10520;height:31" coordorigin="700,267" coordsize="10520,31" path="m11220,267l11205,282,700,282,700,297,11205,297,11220,297,11220,282,11220,267xe" filled="true" fillcolor="#ededed" stroked="false">
              <v:path arrowok="t"/>
              <v:fill type="solid"/>
            </v:shape>
            <v:shape style="position:absolute;left:700;top:267;width:15;height:31" coordorigin="700,267" coordsize="15,31" path="m700,297l700,267,715,267,715,282,700,297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1"/>
        <w:ind w:left="0"/>
        <w:rPr>
          <w:i w:val="0"/>
          <w:sz w:val="18"/>
        </w:rPr>
      </w:pPr>
    </w:p>
    <w:p>
      <w:pPr>
        <w:spacing w:line="249" w:lineRule="auto" w:before="91"/>
        <w:ind w:left="1540" w:right="23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473123</wp:posOffset>
            </wp:positionH>
            <wp:positionV relativeFrom="paragraph">
              <wp:posOffset>-90471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> </w:t>
      </w:r>
      <w:r>
        <w:rPr>
          <w:sz w:val="20"/>
        </w:rPr>
        <w:t>assinado</w:t>
      </w:r>
      <w:r>
        <w:rPr>
          <w:spacing w:val="-2"/>
          <w:sz w:val="20"/>
        </w:rPr>
        <w:t> </w:t>
      </w:r>
      <w:r>
        <w:rPr>
          <w:sz w:val="20"/>
        </w:rPr>
        <w:t>eletronicamente</w:t>
      </w:r>
      <w:r>
        <w:rPr>
          <w:spacing w:val="-1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b/>
          <w:sz w:val="20"/>
        </w:rPr>
        <w:t>Arthur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Ribeiro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Rocha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Técnico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Judiciário</w:t>
      </w:r>
      <w:r>
        <w:rPr>
          <w:sz w:val="20"/>
        </w:rPr>
        <w:t>,</w:t>
      </w:r>
      <w:r>
        <w:rPr>
          <w:spacing w:val="-1"/>
          <w:sz w:val="20"/>
        </w:rPr>
        <w:t> </w:t>
      </w:r>
      <w:r>
        <w:rPr>
          <w:sz w:val="20"/>
        </w:rPr>
        <w:t>em</w:t>
      </w:r>
      <w:r>
        <w:rPr>
          <w:spacing w:val="-2"/>
          <w:sz w:val="20"/>
        </w:rPr>
        <w:t> </w:t>
      </w:r>
      <w:r>
        <w:rPr>
          <w:sz w:val="20"/>
        </w:rPr>
        <w:t>06/05/2022,</w:t>
      </w:r>
      <w:r>
        <w:rPr>
          <w:spacing w:val="-1"/>
          <w:sz w:val="20"/>
        </w:rPr>
        <w:t> </w:t>
      </w:r>
      <w:r>
        <w:rPr>
          <w:sz w:val="20"/>
        </w:rPr>
        <w:t>às</w:t>
      </w:r>
      <w:r>
        <w:rPr>
          <w:spacing w:val="-47"/>
          <w:sz w:val="20"/>
        </w:rPr>
        <w:t> </w:t>
      </w:r>
      <w:r>
        <w:rPr>
          <w:sz w:val="20"/>
        </w:rPr>
        <w:t>16:36,</w:t>
      </w:r>
      <w:r>
        <w:rPr>
          <w:spacing w:val="-1"/>
          <w:sz w:val="20"/>
        </w:rPr>
        <w:t> </w:t>
      </w:r>
      <w:r>
        <w:rPr>
          <w:sz w:val="20"/>
        </w:rPr>
        <w:t>conforme art. 1º, § 2º, III, "b", da Lei 11.419/2006.</w:t>
      </w:r>
    </w:p>
    <w:p>
      <w:pPr>
        <w:pStyle w:val="BodyText"/>
        <w:spacing w:before="2"/>
        <w:ind w:left="0"/>
        <w:rPr>
          <w:i w:val="0"/>
          <w:sz w:val="22"/>
        </w:rPr>
      </w:pPr>
      <w:r>
        <w:rPr/>
        <w:pict>
          <v:group style="position:absolute;margin-left:35.002785pt;margin-top:14.708709pt;width:526pt;height:1.55pt;mso-position-horizontal-relative:page;mso-position-vertical-relative:paragraph;z-index:-15728128;mso-wrap-distance-left:0;mso-wrap-distance-right:0" coordorigin="700,294" coordsize="10520,31">
            <v:rect style="position:absolute;left:700;top:294;width:10520;height:15" filled="true" fillcolor="#999999" stroked="false">
              <v:fill type="solid"/>
            </v:rect>
            <v:shape style="position:absolute;left:700;top:294;width:10520;height:30" coordorigin="700,294" coordsize="10520,30" path="m11220,294l11205,309,700,309,700,324,11205,324,11220,324,11220,309,11220,294xe" filled="true" fillcolor="#ededed" stroked="false">
              <v:path arrowok="t"/>
              <v:fill type="solid"/>
            </v:shape>
            <v:shape style="position:absolute;left:700;top:294;width:15;height:31" coordorigin="700,294" coordsize="15,31" path="m700,324l700,294,715,294,715,309,700,324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0"/>
        <w:ind w:left="0"/>
        <w:rPr>
          <w:i w:val="0"/>
          <w:sz w:val="22"/>
        </w:rPr>
      </w:pPr>
    </w:p>
    <w:p>
      <w:pPr>
        <w:pStyle w:val="BodyText"/>
        <w:spacing w:before="3"/>
        <w:ind w:left="0"/>
        <w:rPr>
          <w:i w:val="0"/>
          <w:sz w:val="19"/>
        </w:rPr>
      </w:pPr>
    </w:p>
    <w:p>
      <w:pPr>
        <w:spacing w:line="249" w:lineRule="auto" w:before="0"/>
        <w:ind w:left="1495" w:right="255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492182</wp:posOffset>
            </wp:positionH>
            <wp:positionV relativeFrom="paragraph">
              <wp:posOffset>-234021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> </w:t>
      </w:r>
      <w:r>
        <w:rPr>
          <w:sz w:val="20"/>
        </w:rPr>
        <w:t>verificador</w:t>
      </w:r>
      <w:r>
        <w:rPr>
          <w:spacing w:val="-1"/>
          <w:sz w:val="20"/>
        </w:rPr>
        <w:t> </w:t>
      </w:r>
      <w:r>
        <w:rPr>
          <w:b/>
          <w:sz w:val="20"/>
        </w:rPr>
        <w:t>1926066</w:t>
      </w:r>
      <w:r>
        <w:rPr>
          <w:b/>
          <w:spacing w:val="-1"/>
          <w:sz w:val="20"/>
        </w:rPr>
        <w:t> </w:t>
      </w:r>
      <w:r>
        <w:rPr>
          <w:sz w:val="20"/>
        </w:rPr>
        <w:t>e o código CRC</w:t>
      </w:r>
      <w:r>
        <w:rPr>
          <w:spacing w:val="-1"/>
          <w:sz w:val="20"/>
        </w:rPr>
        <w:t> </w:t>
      </w:r>
      <w:r>
        <w:rPr>
          <w:b/>
          <w:sz w:val="20"/>
        </w:rPr>
        <w:t>C49B2EAA</w:t>
      </w:r>
      <w:r>
        <w:rPr>
          <w:sz w:val="20"/>
        </w:rPr>
        <w:t>.</w:t>
      </w:r>
    </w:p>
    <w:p>
      <w:pPr>
        <w:pStyle w:val="BodyText"/>
        <w:spacing w:before="0"/>
        <w:ind w:left="0"/>
        <w:rPr>
          <w:i w:val="0"/>
          <w:sz w:val="20"/>
        </w:rPr>
      </w:pPr>
    </w:p>
    <w:p>
      <w:pPr>
        <w:pStyle w:val="BodyText"/>
        <w:spacing w:before="9"/>
        <w:ind w:left="0"/>
        <w:rPr>
          <w:i w:val="0"/>
          <w:sz w:val="17"/>
        </w:rPr>
      </w:pPr>
      <w:r>
        <w:rPr/>
        <w:pict>
          <v:group style="position:absolute;margin-left:35.753132pt;margin-top:12.193827pt;width:524.5pt;height:1.55pt;mso-position-horizontal-relative:page;mso-position-vertical-relative:paragraph;z-index:-15727616;mso-wrap-distance-left:0;mso-wrap-distance-right:0" coordorigin="715,244" coordsize="10490,31">
            <v:rect style="position:absolute;left:715;top:243;width:10490;height:15" filled="true" fillcolor="#999999" stroked="false">
              <v:fill type="solid"/>
            </v:rect>
            <v:shape style="position:absolute;left:715;top:243;width:10490;height:31" coordorigin="715,244" coordsize="10490,31" path="m11205,244l11190,259,715,259,715,274,11190,274,11205,274,11205,259,11205,244xe" filled="true" fillcolor="#ededed" stroked="false">
              <v:path arrowok="t"/>
              <v:fill type="solid"/>
            </v:shape>
            <v:shape style="position:absolute;left:715;top:243;width:15;height:31" coordorigin="715,244" coordsize="15,31" path="m715,274l715,244,730,244,730,259,715,274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6.503002pt;margin-top:31.703037pt;width:523pt;height:2.3pt;mso-position-horizontal-relative:page;mso-position-vertical-relative:paragraph;z-index:-15727104;mso-wrap-distance-left:0;mso-wrap-distance-right:0" coordorigin="730,634" coordsize="10460,46" path="m11190,664l730,664,730,679,11190,679,11190,664xm11190,634l730,634,730,649,11190,649,11190,634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4"/>
        <w:ind w:left="0"/>
        <w:rPr>
          <w:i w:val="0"/>
          <w:sz w:val="25"/>
        </w:rPr>
      </w:pPr>
    </w:p>
    <w:p>
      <w:pPr>
        <w:tabs>
          <w:tab w:pos="9779" w:val="left" w:leader="none"/>
        </w:tabs>
        <w:spacing w:line="205" w:lineRule="exact" w:before="0"/>
        <w:ind w:left="130" w:right="0" w:firstLine="0"/>
        <w:jc w:val="left"/>
        <w:rPr>
          <w:sz w:val="18"/>
        </w:rPr>
      </w:pPr>
      <w:r>
        <w:rPr>
          <w:sz w:val="18"/>
        </w:rPr>
        <w:t>0014422-57.2021.6.05.8000</w:t>
        <w:tab/>
        <w:t>1926066v2</w:t>
      </w:r>
    </w:p>
    <w:sectPr>
      <w:pgSz w:w="11900" w:h="16840"/>
      <w:pgMar w:header="274" w:footer="285" w:top="480" w:bottom="480" w:left="60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i w:val="0"/>
        <w:sz w:val="20"/>
      </w:rPr>
    </w:pPr>
    <w:r>
      <w:rPr/>
      <w:pict>
        <v:shape style="position:absolute;margin-left:25.453123pt;margin-top:816.648376pt;width:547.1pt;height:11.05pt;mso-position-horizontal-relative:page;mso-position-vertical-relative:page;z-index:-15799808" type="#_x0000_t202" filled="false" stroked="false">
          <v:textbox inset="0,0,0,0">
            <w:txbxContent>
              <w:p>
                <w:pPr>
                  <w:tabs>
                    <w:tab w:pos="10638" w:val="left" w:leader="none"/>
                  </w:tabs>
                  <w:spacing w:before="17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https://sei.tre-ba.jus.br/sei/controlador.php?acao=documento_imprimir_web&amp;acao_origem=arvore_visualizar&amp;id_documento=2049601&amp;infra_sist…</w:t>
                  <w:tab/>
                </w:r>
                <w:r>
                  <w:rPr/>
                  <w:fldChar w:fldCharType="begin"/>
                </w:r>
                <w:r>
                  <w:rPr>
                    <w:rFonts w:ascii="Arial MT" w:hAnsi="Arial MT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 MT" w:hAnsi="Arial MT"/>
                    <w:sz w:val="16"/>
                  </w:rPr>
                  <w:t>/4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ind w:left="0"/>
      <w:rPr>
        <w:i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.453123pt;margin-top:13.757814pt;width:64.3pt;height:10.95pt;mso-position-horizontal-relative:page;mso-position-vertical-relative:page;z-index:-15800832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/>
                    <w:sz w:val="16"/>
                  </w:rPr>
                </w:pPr>
                <w:r>
                  <w:rPr>
                    <w:rFonts w:ascii="Arial MT"/>
                    <w:sz w:val="16"/>
                  </w:rPr>
                  <w:t>06/05/2022 16:41</w:t>
                </w:r>
              </w:p>
            </w:txbxContent>
          </v:textbox>
          <w10:wrap type="none"/>
        </v:shape>
      </w:pict>
    </w:r>
    <w:r>
      <w:rPr/>
      <w:pict>
        <v:shape style="position:absolute;margin-left:266.578094pt;margin-top:13.757814pt;width:154.35pt;height:10.95pt;mso-position-horizontal-relative:page;mso-position-vertical-relative:page;z-index:-1580032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rFonts w:ascii="Arial MT" w:hAnsi="Arial MT"/>
                    <w:sz w:val="16"/>
                  </w:rPr>
                </w:pPr>
                <w:r>
                  <w:rPr>
                    <w:rFonts w:ascii="Arial MT" w:hAnsi="Arial MT"/>
                    <w:sz w:val="16"/>
                  </w:rPr>
                  <w:t>SEI/TRE-BA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1926066</w:t>
                </w:r>
                <w:r>
                  <w:rPr>
                    <w:rFonts w:ascii="Arial MT" w:hAnsi="Arial MT"/>
                    <w:spacing w:val="-3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-</w:t>
                </w:r>
                <w:r>
                  <w:rPr>
                    <w:rFonts w:ascii="Arial MT" w:hAnsi="Arial MT"/>
                    <w:spacing w:val="-2"/>
                    <w:sz w:val="16"/>
                  </w:rPr>
                  <w:t> </w:t>
                </w:r>
                <w:r>
                  <w:rPr>
                    <w:rFonts w:ascii="Arial MT" w:hAnsi="Arial MT"/>
                    <w:sz w:val="16"/>
                  </w:rPr>
                  <w:t>MANIFESTAÇÃO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lowerLetter"/>
      <w:lvlText w:val="%1)"/>
      <w:lvlJc w:val="left"/>
      <w:pPr>
        <w:ind w:left="2501" w:hanging="283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)"/>
      <w:lvlJc w:val="left"/>
      <w:pPr>
        <w:ind w:left="2501" w:hanging="552"/>
        <w:jc w:val="left"/>
      </w:pPr>
      <w:rPr>
        <w:rFonts w:hint="default" w:ascii="Times New Roman" w:hAnsi="Times New Roman" w:eastAsia="Times New Roman" w:cs="Times New Roman"/>
        <w:i/>
        <w:iCs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06" w:hanging="552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73" w:hanging="552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539" w:hanging="552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406" w:hanging="552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7272" w:hanging="552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8139" w:hanging="552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9006" w:hanging="552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119"/>
      <w:ind w:left="2501"/>
    </w:pPr>
    <w:rPr>
      <w:rFonts w:ascii="Times New Roman" w:hAnsi="Times New Roman" w:eastAsia="Times New Roman" w:cs="Times New Roman"/>
      <w:i/>
      <w:iCs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19"/>
      <w:ind w:left="220"/>
      <w:jc w:val="both"/>
      <w:outlineLvl w:val="1"/>
    </w:pPr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203" w:right="220"/>
      <w:jc w:val="center"/>
    </w:pPr>
    <w:rPr>
      <w:rFonts w:ascii="Times New Roman" w:hAnsi="Times New Roman" w:eastAsia="Times New Roman" w:cs="Times New Roman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19"/>
      <w:ind w:left="2501" w:right="239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2022-05-10T19:14:16Z</dcterms:created>
  <dcterms:modified xsi:type="dcterms:W3CDTF">2022-05-10T19:14:16Z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2022-05-06T00:00:00Z</vt:filetime>
  </property>
  <property fmtid="{D5CDD505-2E9C-101B-9397-08002B2CF9AE}" pid="3" name="Creator">
    <vt:lpwstr>Mozilla/5.0 (Windows NT 10.0; Win64; x64) AppleWebKit/537.36 (KHTML, like Gecko) Chrome/101.0.4951.54 Safari/537.36</vt:lpwstr>
  </property>
  <property fmtid="{D5CDD505-2E9C-101B-9397-08002B2CF9AE}" pid="4" name="LastSaved">
    <vt:filetime>2022-05-10T00:00:00Z</vt:filetime>
  </property>
</Properties>
</file>