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1E1" w:rsidRDefault="005F44C5">
      <w:pPr>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b/>
          <w:sz w:val="30"/>
          <w:szCs w:val="30"/>
        </w:rPr>
        <w:t>TRIBUNAL REGIONAL ELEITORAL DA BAHIA</w:t>
      </w:r>
      <w:r>
        <w:rPr>
          <w:noProof/>
        </w:rPr>
        <w:drawing>
          <wp:anchor distT="0" distB="0" distL="0" distR="0" simplePos="0" relativeHeight="251658240" behindDoc="0" locked="0" layoutInCell="1" hidden="0" allowOverlap="1">
            <wp:simplePos x="0" y="0"/>
            <wp:positionH relativeFrom="column">
              <wp:posOffset>56514</wp:posOffset>
            </wp:positionH>
            <wp:positionV relativeFrom="paragraph">
              <wp:posOffset>-50799</wp:posOffset>
            </wp:positionV>
            <wp:extent cx="702310" cy="686435"/>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702310" cy="686435"/>
                    </a:xfrm>
                    <a:prstGeom prst="rect">
                      <a:avLst/>
                    </a:prstGeom>
                    <a:ln/>
                  </pic:spPr>
                </pic:pic>
              </a:graphicData>
            </a:graphic>
          </wp:anchor>
        </w:drawing>
      </w:r>
    </w:p>
    <w:p w:rsidR="00D221E1" w:rsidRDefault="005F44C5">
      <w:pPr>
        <w:tabs>
          <w:tab w:val="center" w:pos="4819"/>
          <w:tab w:val="right" w:pos="9638"/>
        </w:tabs>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COORDENADORIA DE AUDITORIA INTERNA</w:t>
      </w:r>
    </w:p>
    <w:p w:rsidR="00D221E1" w:rsidRDefault="00D221E1">
      <w:pPr>
        <w:tabs>
          <w:tab w:val="center" w:pos="4819"/>
          <w:tab w:val="right" w:pos="9638"/>
        </w:tabs>
        <w:rPr>
          <w:rFonts w:ascii="Times New Roman" w:eastAsia="Times New Roman" w:hAnsi="Times New Roman" w:cs="Times New Roman"/>
          <w:sz w:val="26"/>
          <w:szCs w:val="26"/>
        </w:rPr>
      </w:pPr>
    </w:p>
    <w:p w:rsidR="00D221E1" w:rsidRDefault="005F44C5">
      <w:pPr>
        <w:tabs>
          <w:tab w:val="center" w:pos="4819"/>
          <w:tab w:val="right" w:pos="9638"/>
        </w:tabs>
        <w:jc w:val="center"/>
        <w:rPr>
          <w:rFonts w:ascii="Times New Roman" w:eastAsia="Times New Roman" w:hAnsi="Times New Roman" w:cs="Times New Roman"/>
          <w:sz w:val="26"/>
          <w:szCs w:val="26"/>
        </w:rPr>
      </w:pPr>
      <w:r>
        <w:pict>
          <v:rect id="_x0000_i1025" style="width:0;height:1.5pt" o:hralign="center" o:hrstd="t" o:hr="t" fillcolor="#a0a0a0" stroked="f"/>
        </w:pict>
      </w:r>
    </w:p>
    <w:p w:rsidR="00D221E1" w:rsidRDefault="00D221E1">
      <w:pPr>
        <w:tabs>
          <w:tab w:val="center" w:pos="4819"/>
          <w:tab w:val="right" w:pos="9638"/>
        </w:tabs>
        <w:jc w:val="center"/>
        <w:rPr>
          <w:rFonts w:ascii="Times New Roman" w:eastAsia="Times New Roman" w:hAnsi="Times New Roman" w:cs="Times New Roman"/>
          <w:sz w:val="26"/>
          <w:szCs w:val="26"/>
        </w:rPr>
      </w:pPr>
    </w:p>
    <w:p w:rsidR="00D221E1" w:rsidRDefault="005F44C5">
      <w:pPr>
        <w:pBdr>
          <w:top w:val="nil"/>
          <w:left w:val="nil"/>
          <w:bottom w:val="nil"/>
          <w:right w:val="nil"/>
          <w:between w:val="nil"/>
        </w:pBdr>
        <w:shd w:val="clear" w:color="auto" w:fill="FFFFFF"/>
        <w:tabs>
          <w:tab w:val="center" w:pos="4819"/>
          <w:tab w:val="right" w:pos="9638"/>
        </w:tabs>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rPr>
        <w:t>CERTIFICADO DE AUDITORIA</w:t>
      </w:r>
    </w:p>
    <w:p w:rsidR="00D221E1" w:rsidRDefault="00D221E1">
      <w:pPr>
        <w:tabs>
          <w:tab w:val="center" w:pos="4819"/>
          <w:tab w:val="right" w:pos="9638"/>
        </w:tabs>
        <w:jc w:val="center"/>
        <w:rPr>
          <w:rFonts w:ascii="Times New Roman" w:eastAsia="Times New Roman" w:hAnsi="Times New Roman" w:cs="Times New Roman"/>
          <w:sz w:val="26"/>
          <w:szCs w:val="26"/>
        </w:rPr>
      </w:pPr>
    </w:p>
    <w:p w:rsidR="00D221E1" w:rsidRDefault="005F44C5">
      <w:pPr>
        <w:tabs>
          <w:tab w:val="center" w:pos="4819"/>
          <w:tab w:val="right" w:pos="963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Examinamos, ao amparo da competência estabelecida no art. 74, inciso IV, da Constituição Federal, e nos termos do art. 50, inciso II, e do art. 9º, inciso III, da Lei nº 8.443, de 16 de julho de 1992, e no art. 13, §</w:t>
      </w:r>
      <w:r>
        <w:rPr>
          <w:rFonts w:ascii="Times New Roman" w:eastAsia="Times New Roman" w:hAnsi="Times New Roman" w:cs="Times New Roman"/>
          <w:color w:val="1155CC"/>
          <w:sz w:val="24"/>
          <w:szCs w:val="24"/>
        </w:rPr>
        <w:t xml:space="preserve"> </w:t>
      </w:r>
      <w:r>
        <w:rPr>
          <w:rFonts w:ascii="Times New Roman" w:eastAsia="Times New Roman" w:hAnsi="Times New Roman" w:cs="Times New Roman"/>
          <w:sz w:val="24"/>
          <w:szCs w:val="24"/>
        </w:rPr>
        <w:t>2º, da Instrução Normativa - TCU nº 84,</w:t>
      </w:r>
      <w:r>
        <w:rPr>
          <w:rFonts w:ascii="Times New Roman" w:eastAsia="Times New Roman" w:hAnsi="Times New Roman" w:cs="Times New Roman"/>
          <w:sz w:val="24"/>
          <w:szCs w:val="24"/>
        </w:rPr>
        <w:t xml:space="preserve"> de 22 de abril de 2020, as demonstrações contábeis do Tribunal Regional Eleitoral da Bahia, compreendendo os Balanços Orçamentário, Financeiro e Patrimonial em 31 de dezembro de 2020, além das Demonstrações das Variações Patrimoniais para o exercício find</w:t>
      </w:r>
      <w:r>
        <w:rPr>
          <w:rFonts w:ascii="Times New Roman" w:eastAsia="Times New Roman" w:hAnsi="Times New Roman" w:cs="Times New Roman"/>
          <w:sz w:val="24"/>
          <w:szCs w:val="24"/>
        </w:rPr>
        <w:t>o nesta data, e as correspondentes notas explicativas, incluindo o resumo das principais políticas contábeis.</w:t>
      </w:r>
    </w:p>
    <w:p w:rsidR="00D221E1" w:rsidRDefault="00D221E1">
      <w:pPr>
        <w:tabs>
          <w:tab w:val="center" w:pos="4819"/>
          <w:tab w:val="right" w:pos="9638"/>
        </w:tabs>
        <w:jc w:val="both"/>
        <w:rPr>
          <w:rFonts w:ascii="Times New Roman" w:eastAsia="Times New Roman" w:hAnsi="Times New Roman" w:cs="Times New Roman"/>
          <w:b/>
          <w:sz w:val="24"/>
          <w:szCs w:val="24"/>
        </w:rPr>
      </w:pP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OPINIÃO COM RESSALVAS SOBRE AS DEMONSTRAÇÕES CONTÁBEIS</w:t>
      </w:r>
    </w:p>
    <w:p w:rsidR="00D221E1" w:rsidRDefault="005F44C5">
      <w:pPr>
        <w:spacing w:before="120" w:after="20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Em nossa opinião, exceto pelos assuntos descritos na seção “Base para Opinião com Ressalvas sobre as demonstrações contábeis” as demonstrações contábeis do TRE-BA no exercício de 2020</w:t>
      </w:r>
      <w:r>
        <w:rPr>
          <w:rFonts w:ascii="Times New Roman" w:eastAsia="Times New Roman" w:hAnsi="Times New Roman" w:cs="Times New Roman"/>
          <w:sz w:val="24"/>
          <w:szCs w:val="24"/>
          <w:highlight w:val="white"/>
        </w:rPr>
        <w:t xml:space="preserve"> apresentam adequadamente, em todos os aspectos relevantes, a posição pat</w:t>
      </w:r>
      <w:r>
        <w:rPr>
          <w:rFonts w:ascii="Times New Roman" w:eastAsia="Times New Roman" w:hAnsi="Times New Roman" w:cs="Times New Roman"/>
          <w:sz w:val="24"/>
          <w:szCs w:val="24"/>
          <w:highlight w:val="white"/>
        </w:rPr>
        <w:t>rimonial e financeira da entidade em 31 de dezembro de 2020, de acordo com as práticas contábeis adotadas no Brasil aplicadas ao setor público.</w:t>
      </w: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BASE PARA OPINIÃO COM RESSALVAS SOBRE AS DEMONSTRAÇÕES CONTÁBEIS</w:t>
      </w:r>
    </w:p>
    <w:p w:rsidR="00D221E1" w:rsidRDefault="005F44C5">
      <w:pPr>
        <w:spacing w:before="120"/>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A materialidade global da auditoria, com base n</w:t>
      </w:r>
      <w:r>
        <w:rPr>
          <w:rFonts w:ascii="Times New Roman" w:eastAsia="Times New Roman" w:hAnsi="Times New Roman" w:cs="Times New Roman"/>
          <w:sz w:val="24"/>
          <w:szCs w:val="24"/>
        </w:rPr>
        <w:t>as despesas liquidadas somadas aos</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restos a pagar em 31/12/2020, foi de R$ 8.668.616,80. Esta materialidade é o parâmetro quantitativo para formação de opinião dos auditores. A equipe de auditoria identificou um montante projetado de distorções no valor d</w:t>
      </w:r>
      <w:r>
        <w:rPr>
          <w:rFonts w:ascii="Times New Roman" w:eastAsia="Times New Roman" w:hAnsi="Times New Roman" w:cs="Times New Roman"/>
          <w:sz w:val="24"/>
          <w:szCs w:val="24"/>
        </w:rPr>
        <w:t>e R$ 47.667.994,27, contudo os efeitos destas distorções, embora relevantes, não foram generalizados nas demonstrações financeiras do Órgão. As distorções detectadas na primeira etapa do trabalho (agosto a novembro de 2020) foram comunicadas à administraçã</w:t>
      </w:r>
      <w:r>
        <w:rPr>
          <w:rFonts w:ascii="Times New Roman" w:eastAsia="Times New Roman" w:hAnsi="Times New Roman" w:cs="Times New Roman"/>
          <w:sz w:val="24"/>
          <w:szCs w:val="24"/>
        </w:rPr>
        <w:t>o</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do Tribunal de forma a lhes permitir efetuar os ajustes necessários e mitigar o risco de que as demonstrações contábeis fossem encerradas com distorções relevantes. Entretanto, restaram evidenciadas, após esclarecimento dos responsáveis e comentários do</w:t>
      </w:r>
      <w:r>
        <w:rPr>
          <w:rFonts w:ascii="Times New Roman" w:eastAsia="Times New Roman" w:hAnsi="Times New Roman" w:cs="Times New Roman"/>
          <w:sz w:val="24"/>
          <w:szCs w:val="24"/>
        </w:rPr>
        <w:t>s gestores, as situações a seguir elencadas, que com base nas evidências de auditoria obtidas, são suficientes e apropriadas para fundamentar nossa opinião com ressalva:</w:t>
      </w:r>
    </w:p>
    <w:p w:rsidR="00D221E1" w:rsidRDefault="005F44C5">
      <w:pPr>
        <w:keepNext/>
        <w:spacing w:before="24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Distorção de aproximadamente R$ 9.500.000,00 na conta de depreciação de bens imóveis, </w:t>
      </w:r>
      <w:r>
        <w:rPr>
          <w:rFonts w:ascii="Times New Roman" w:eastAsia="Times New Roman" w:hAnsi="Times New Roman" w:cs="Times New Roman"/>
          <w:sz w:val="24"/>
          <w:szCs w:val="24"/>
        </w:rPr>
        <w:t xml:space="preserve">não se levando em consideração o valor residual dos respectivos bens, tendo em vista ausência de contabilização de depreciação de imóveis do TRE-BA nos últimos </w:t>
      </w:r>
      <w:proofErr w:type="gramStart"/>
      <w:r>
        <w:rPr>
          <w:rFonts w:ascii="Times New Roman" w:eastAsia="Times New Roman" w:hAnsi="Times New Roman" w:cs="Times New Roman"/>
          <w:sz w:val="24"/>
          <w:szCs w:val="24"/>
        </w:rPr>
        <w:t>5</w:t>
      </w:r>
      <w:proofErr w:type="gramEnd"/>
      <w:r>
        <w:rPr>
          <w:rFonts w:ascii="Times New Roman" w:eastAsia="Times New Roman" w:hAnsi="Times New Roman" w:cs="Times New Roman"/>
          <w:sz w:val="24"/>
          <w:szCs w:val="24"/>
        </w:rPr>
        <w:t xml:space="preserve"> anos por não estarem registrados no </w:t>
      </w:r>
      <w:proofErr w:type="spellStart"/>
      <w:r>
        <w:rPr>
          <w:rFonts w:ascii="Times New Roman" w:eastAsia="Times New Roman" w:hAnsi="Times New Roman" w:cs="Times New Roman"/>
          <w:sz w:val="24"/>
          <w:szCs w:val="24"/>
        </w:rPr>
        <w:t>SPIUnet</w:t>
      </w:r>
      <w:proofErr w:type="spellEnd"/>
      <w:r>
        <w:rPr>
          <w:rFonts w:ascii="Times New Roman" w:eastAsia="Times New Roman" w:hAnsi="Times New Roman" w:cs="Times New Roman"/>
          <w:sz w:val="24"/>
          <w:szCs w:val="24"/>
        </w:rPr>
        <w:t>, impactando o Demonstrativo das Variações Patrimon</w:t>
      </w:r>
      <w:r>
        <w:rPr>
          <w:rFonts w:ascii="Times New Roman" w:eastAsia="Times New Roman" w:hAnsi="Times New Roman" w:cs="Times New Roman"/>
          <w:sz w:val="24"/>
          <w:szCs w:val="24"/>
        </w:rPr>
        <w:t xml:space="preserve">iais - </w:t>
      </w:r>
      <w:r>
        <w:rPr>
          <w:rFonts w:ascii="Times New Roman" w:eastAsia="Times New Roman" w:hAnsi="Times New Roman" w:cs="Times New Roman"/>
          <w:sz w:val="24"/>
          <w:szCs w:val="24"/>
        </w:rPr>
        <w:lastRenderedPageBreak/>
        <w:t xml:space="preserve">DVP, o saldo da conta Bens Imóveis, o resultado do exercício, e por conseguinte o Balanço Patrimonial; </w:t>
      </w:r>
    </w:p>
    <w:p w:rsidR="00D221E1" w:rsidRDefault="005F44C5">
      <w:pPr>
        <w:keepNext/>
        <w:spacing w:after="20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Defasagem de aproximadamente R$ 33.000.000,00 no saldo da conta de Bens Imóveis, em razão da ausência de reavaliação de imóveis do TRE-BA, consid</w:t>
      </w:r>
      <w:r>
        <w:rPr>
          <w:rFonts w:ascii="Times New Roman" w:eastAsia="Times New Roman" w:hAnsi="Times New Roman" w:cs="Times New Roman"/>
          <w:sz w:val="24"/>
          <w:szCs w:val="24"/>
        </w:rPr>
        <w:t>erando como parâmetro a reavaliação do Edifício-Sede, ocorrida em agosto de 2008, na qual o seu valor passou de R$ 10.086.192,75 para R$ 13.665.806,04 (aumento aproximado de 35%) e que os imóveis do Tribunal, registrados no SIAFI (consulta realizada em 13/</w:t>
      </w:r>
      <w:r>
        <w:rPr>
          <w:rFonts w:ascii="Times New Roman" w:eastAsia="Times New Roman" w:hAnsi="Times New Roman" w:cs="Times New Roman"/>
          <w:sz w:val="24"/>
          <w:szCs w:val="24"/>
        </w:rPr>
        <w:t>10/2020), totalizam o montante de R$ 99.451.332,35, com consequente impacto no Resultado Patrimonial do Período, apurado no Demonstrativo das Variações Patrimoniais - DVP e</w:t>
      </w:r>
      <w:proofErr w:type="gramStart"/>
      <w:r>
        <w:rPr>
          <w:rFonts w:ascii="Times New Roman" w:eastAsia="Times New Roman" w:hAnsi="Times New Roman" w:cs="Times New Roman"/>
          <w:sz w:val="24"/>
          <w:szCs w:val="24"/>
        </w:rPr>
        <w:t xml:space="preserve"> por conseguinte</w:t>
      </w:r>
      <w:proofErr w:type="gramEnd"/>
      <w:r>
        <w:rPr>
          <w:rFonts w:ascii="Times New Roman" w:eastAsia="Times New Roman" w:hAnsi="Times New Roman" w:cs="Times New Roman"/>
          <w:sz w:val="24"/>
          <w:szCs w:val="24"/>
        </w:rPr>
        <w:t xml:space="preserve"> no Balanço Patrimonial;</w:t>
      </w:r>
    </w:p>
    <w:p w:rsidR="00D221E1" w:rsidRDefault="005F44C5">
      <w:pPr>
        <w:spacing w:after="200"/>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Distorção estimada de R$ 945.524,19 referen</w:t>
      </w:r>
      <w:r>
        <w:rPr>
          <w:rFonts w:ascii="Times New Roman" w:eastAsia="Times New Roman" w:hAnsi="Times New Roman" w:cs="Times New Roman"/>
          <w:sz w:val="24"/>
          <w:szCs w:val="24"/>
        </w:rPr>
        <w:t>te ao item intangíveis, devido à ausência de contabilização da amortização da conta</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1.2.4.1.1.01.00 - Softwares com Vida Útil Definida impactando o Balanço Patrimonial, além do Resultado Patrimonial do Período, apurado no Demonstrativo das Variações Patri</w:t>
      </w:r>
      <w:r>
        <w:rPr>
          <w:rFonts w:ascii="Times New Roman" w:eastAsia="Times New Roman" w:hAnsi="Times New Roman" w:cs="Times New Roman"/>
          <w:sz w:val="24"/>
          <w:szCs w:val="24"/>
        </w:rPr>
        <w:t xml:space="preserve">moniais - DVP. O valor estimado de R$945.524,19 é referente ao período de 2019 e 2020, já que a obrigatoriedade de lançamentos das amortizações iniciou-se em </w:t>
      </w:r>
      <w:proofErr w:type="gramStart"/>
      <w:r>
        <w:rPr>
          <w:rFonts w:ascii="Times New Roman" w:eastAsia="Times New Roman" w:hAnsi="Times New Roman" w:cs="Times New Roman"/>
          <w:sz w:val="24"/>
          <w:szCs w:val="24"/>
        </w:rPr>
        <w:t>2019 por força normativa</w:t>
      </w:r>
      <w:proofErr w:type="gramEnd"/>
      <w:r>
        <w:rPr>
          <w:rFonts w:ascii="Times New Roman" w:eastAsia="Times New Roman" w:hAnsi="Times New Roman" w:cs="Times New Roman"/>
          <w:sz w:val="24"/>
          <w:szCs w:val="24"/>
        </w:rPr>
        <w:t xml:space="preserve"> da Portaria STN nº 548, de 24 de setembro de 2015</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Ressalte-se que, na es</w:t>
      </w:r>
      <w:r>
        <w:rPr>
          <w:rFonts w:ascii="Times New Roman" w:eastAsia="Times New Roman" w:hAnsi="Times New Roman" w:cs="Times New Roman"/>
          <w:sz w:val="24"/>
          <w:szCs w:val="24"/>
        </w:rPr>
        <w:t>timativa realizada, não se levou em consideração o valor residual dos bens;</w:t>
      </w:r>
    </w:p>
    <w:p w:rsidR="00D221E1" w:rsidRDefault="005F44C5">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Distorção nas Despesas de pessoal no montante de R$ 1.674.932,45 (meses de outubro, novembro e dezembro) referentes à assistência à saúde dos servidores regidos pelo RPPS</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escritur</w:t>
      </w:r>
      <w:r>
        <w:rPr>
          <w:rFonts w:ascii="Times New Roman" w:eastAsia="Times New Roman" w:hAnsi="Times New Roman" w:cs="Times New Roman"/>
          <w:sz w:val="24"/>
          <w:szCs w:val="24"/>
        </w:rPr>
        <w:t>adas em conta contábil referente à assistência à saúde dos servidores regidos pelo RGPS;</w:t>
      </w:r>
    </w:p>
    <w:p w:rsidR="00D221E1" w:rsidRDefault="005F44C5">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Reconhecimento de despesas no montante de R$ 2.547.537,63. </w:t>
      </w:r>
      <w:proofErr w:type="gramStart"/>
      <w:r>
        <w:rPr>
          <w:rFonts w:ascii="Times New Roman" w:eastAsia="Times New Roman" w:hAnsi="Times New Roman" w:cs="Times New Roman"/>
          <w:sz w:val="24"/>
          <w:szCs w:val="24"/>
        </w:rPr>
        <w:t>em</w:t>
      </w:r>
      <w:proofErr w:type="gramEnd"/>
      <w:r>
        <w:rPr>
          <w:rFonts w:ascii="Times New Roman" w:eastAsia="Times New Roman" w:hAnsi="Times New Roman" w:cs="Times New Roman"/>
          <w:sz w:val="24"/>
          <w:szCs w:val="24"/>
        </w:rPr>
        <w:t xml:space="preserve"> desacordo com o regime de competência do exercício. Estas despesas foram empenhadas em 2019 e deveriam te</w:t>
      </w:r>
      <w:r>
        <w:rPr>
          <w:rFonts w:ascii="Times New Roman" w:eastAsia="Times New Roman" w:hAnsi="Times New Roman" w:cs="Times New Roman"/>
          <w:sz w:val="24"/>
          <w:szCs w:val="24"/>
        </w:rPr>
        <w:t>r sido reconhecidas naquele exercício, contudo as notas de sistema apenas foram lançadas em 2020, impactando os resultados do exercício.</w:t>
      </w: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OPINIÃO SEM RESSALVA SOBRE A CONFORMIDADE DAS TRANSAÇÕES SUBJACENTES</w:t>
      </w:r>
    </w:p>
    <w:p w:rsidR="00D221E1" w:rsidRDefault="005F44C5">
      <w:pPr>
        <w:spacing w:after="200"/>
        <w:jc w:val="both"/>
        <w:rPr>
          <w:rFonts w:ascii="Times New Roman" w:eastAsia="Times New Roman" w:hAnsi="Times New Roman" w:cs="Times New Roman"/>
          <w:color w:val="1155CC"/>
          <w:sz w:val="24"/>
          <w:szCs w:val="24"/>
          <w:highlight w:val="yellow"/>
        </w:rPr>
      </w:pPr>
      <w:r>
        <w:rPr>
          <w:rFonts w:ascii="Times New Roman" w:eastAsia="Times New Roman" w:hAnsi="Times New Roman" w:cs="Times New Roman"/>
          <w:sz w:val="24"/>
          <w:szCs w:val="24"/>
        </w:rPr>
        <w:t>Em nossa opinião, não obstante terem sido identifi</w:t>
      </w:r>
      <w:r>
        <w:rPr>
          <w:rFonts w:ascii="Times New Roman" w:eastAsia="Times New Roman" w:hAnsi="Times New Roman" w:cs="Times New Roman"/>
          <w:sz w:val="24"/>
          <w:szCs w:val="24"/>
        </w:rPr>
        <w:t xml:space="preserve">cados desvios de conformidade nas transações subjacentes, estes não foram relevantes nem generalizados a ponto de ensejar a modificação de opinião. As transações subjacentes às demonstrações contábeis acima </w:t>
      </w:r>
      <w:proofErr w:type="gramStart"/>
      <w:r>
        <w:rPr>
          <w:rFonts w:ascii="Times New Roman" w:eastAsia="Times New Roman" w:hAnsi="Times New Roman" w:cs="Times New Roman"/>
          <w:sz w:val="24"/>
          <w:szCs w:val="24"/>
        </w:rPr>
        <w:t>referidas</w:t>
      </w:r>
      <w:proofErr w:type="gramEnd"/>
      <w:r>
        <w:rPr>
          <w:rFonts w:ascii="Times New Roman" w:eastAsia="Times New Roman" w:hAnsi="Times New Roman" w:cs="Times New Roman"/>
          <w:sz w:val="24"/>
          <w:szCs w:val="24"/>
        </w:rPr>
        <w:t xml:space="preserve"> e os atos de gestão relevantes dos resp</w:t>
      </w:r>
      <w:r>
        <w:rPr>
          <w:rFonts w:ascii="Times New Roman" w:eastAsia="Times New Roman" w:hAnsi="Times New Roman" w:cs="Times New Roman"/>
          <w:sz w:val="24"/>
          <w:szCs w:val="24"/>
        </w:rPr>
        <w:t>onsáveis estão em conformidade, nos aspectos analisados, com as leis e regulamentos aplicáveis e com os princípios de administração pública que regem a gestão financeira responsável e a conduta de agentes públicos.</w:t>
      </w: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BASE PARA AS OPINIÕES</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Nossa auditoria foi</w:t>
      </w:r>
      <w:r>
        <w:rPr>
          <w:rFonts w:ascii="Times New Roman" w:eastAsia="Times New Roman" w:hAnsi="Times New Roman" w:cs="Times New Roman"/>
          <w:sz w:val="24"/>
          <w:szCs w:val="24"/>
        </w:rPr>
        <w:t xml:space="preserve"> conduzida de acordo com as normas brasileiras e internacionais de auditoria </w:t>
      </w:r>
      <w:proofErr w:type="spellStart"/>
      <w:r>
        <w:rPr>
          <w:rFonts w:ascii="Times New Roman" w:eastAsia="Times New Roman" w:hAnsi="Times New Roman" w:cs="Times New Roman"/>
          <w:sz w:val="24"/>
          <w:szCs w:val="24"/>
        </w:rPr>
        <w:t>aplicáveis</w:t>
      </w:r>
      <w:proofErr w:type="spellEnd"/>
      <w:r>
        <w:rPr>
          <w:rFonts w:ascii="Times New Roman" w:eastAsia="Times New Roman" w:hAnsi="Times New Roman" w:cs="Times New Roman"/>
          <w:sz w:val="24"/>
          <w:szCs w:val="24"/>
        </w:rPr>
        <w:t xml:space="preserve"> ao setor </w:t>
      </w:r>
      <w:proofErr w:type="spellStart"/>
      <w:r>
        <w:rPr>
          <w:rFonts w:ascii="Times New Roman" w:eastAsia="Times New Roman" w:hAnsi="Times New Roman" w:cs="Times New Roman"/>
          <w:sz w:val="24"/>
          <w:szCs w:val="24"/>
        </w:rPr>
        <w:t>público</w:t>
      </w:r>
      <w:proofErr w:type="spellEnd"/>
      <w:r>
        <w:rPr>
          <w:rFonts w:ascii="Times New Roman" w:eastAsia="Times New Roman" w:hAnsi="Times New Roman" w:cs="Times New Roman"/>
          <w:sz w:val="24"/>
          <w:szCs w:val="24"/>
        </w:rPr>
        <w:t xml:space="preserve">. Nossas responsabilidades, em conformidade com tais </w:t>
      </w:r>
      <w:r>
        <w:rPr>
          <w:rFonts w:ascii="Times New Roman" w:eastAsia="Times New Roman" w:hAnsi="Times New Roman" w:cs="Times New Roman"/>
          <w:sz w:val="24"/>
          <w:szCs w:val="24"/>
        </w:rPr>
        <w:lastRenderedPageBreak/>
        <w:t xml:space="preserve">normas, </w:t>
      </w:r>
      <w:proofErr w:type="spellStart"/>
      <w:r>
        <w:rPr>
          <w:rFonts w:ascii="Times New Roman" w:eastAsia="Times New Roman" w:hAnsi="Times New Roman" w:cs="Times New Roman"/>
          <w:sz w:val="24"/>
          <w:szCs w:val="24"/>
        </w:rPr>
        <w:t>estão</w:t>
      </w:r>
      <w:proofErr w:type="spellEnd"/>
      <w:r>
        <w:rPr>
          <w:rFonts w:ascii="Times New Roman" w:eastAsia="Times New Roman" w:hAnsi="Times New Roman" w:cs="Times New Roman"/>
          <w:sz w:val="24"/>
          <w:szCs w:val="24"/>
        </w:rPr>
        <w:t xml:space="preserve"> descritas na </w:t>
      </w:r>
      <w:proofErr w:type="spellStart"/>
      <w:r>
        <w:rPr>
          <w:rFonts w:ascii="Times New Roman" w:eastAsia="Times New Roman" w:hAnsi="Times New Roman" w:cs="Times New Roman"/>
          <w:sz w:val="24"/>
          <w:szCs w:val="24"/>
        </w:rPr>
        <w:t>seção</w:t>
      </w:r>
      <w:proofErr w:type="spellEnd"/>
      <w:r>
        <w:rPr>
          <w:rFonts w:ascii="Times New Roman" w:eastAsia="Times New Roman" w:hAnsi="Times New Roman" w:cs="Times New Roman"/>
          <w:sz w:val="24"/>
          <w:szCs w:val="24"/>
        </w:rPr>
        <w:t xml:space="preserve"> intitulada “Responsabilidades do auditor pela auditoria das </w:t>
      </w:r>
      <w:proofErr w:type="spellStart"/>
      <w:r>
        <w:rPr>
          <w:rFonts w:ascii="Times New Roman" w:eastAsia="Times New Roman" w:hAnsi="Times New Roman" w:cs="Times New Roman"/>
          <w:sz w:val="24"/>
          <w:szCs w:val="24"/>
        </w:rPr>
        <w:t>d</w:t>
      </w:r>
      <w:r>
        <w:rPr>
          <w:rFonts w:ascii="Times New Roman" w:eastAsia="Times New Roman" w:hAnsi="Times New Roman" w:cs="Times New Roman"/>
          <w:sz w:val="24"/>
          <w:szCs w:val="24"/>
        </w:rPr>
        <w:t>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Acreditamos que a </w:t>
      </w:r>
      <w:proofErr w:type="spellStart"/>
      <w:r>
        <w:rPr>
          <w:rFonts w:ascii="Times New Roman" w:eastAsia="Times New Roman" w:hAnsi="Times New Roman" w:cs="Times New Roman"/>
          <w:sz w:val="24"/>
          <w:szCs w:val="24"/>
        </w:rPr>
        <w:t>evidência</w:t>
      </w:r>
      <w:proofErr w:type="spellEnd"/>
      <w:r>
        <w:rPr>
          <w:rFonts w:ascii="Times New Roman" w:eastAsia="Times New Roman" w:hAnsi="Times New Roman" w:cs="Times New Roman"/>
          <w:sz w:val="24"/>
          <w:szCs w:val="24"/>
        </w:rPr>
        <w:t xml:space="preserve"> de auditoria obtida é suficiente e apropriada para fundamentar nossa </w:t>
      </w:r>
      <w:proofErr w:type="spellStart"/>
      <w:r>
        <w:rPr>
          <w:rFonts w:ascii="Times New Roman" w:eastAsia="Times New Roman" w:hAnsi="Times New Roman" w:cs="Times New Roman"/>
          <w:sz w:val="24"/>
          <w:szCs w:val="24"/>
        </w:rPr>
        <w:t>opinião</w:t>
      </w:r>
      <w:proofErr w:type="spellEnd"/>
      <w:r>
        <w:rPr>
          <w:rFonts w:ascii="Times New Roman" w:eastAsia="Times New Roman" w:hAnsi="Times New Roman" w:cs="Times New Roman"/>
          <w:sz w:val="24"/>
          <w:szCs w:val="24"/>
        </w:rPr>
        <w:t xml:space="preserve"> com ressalvas sobre as </w:t>
      </w:r>
      <w:proofErr w:type="spellStart"/>
      <w:r>
        <w:rPr>
          <w:rFonts w:ascii="Times New Roman" w:eastAsia="Times New Roman" w:hAnsi="Times New Roman" w:cs="Times New Roman"/>
          <w:sz w:val="24"/>
          <w:szCs w:val="24"/>
        </w:rPr>
        <w:t>demonstraçõ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acima referidas e nossa </w:t>
      </w:r>
      <w:proofErr w:type="spellStart"/>
      <w:r>
        <w:rPr>
          <w:rFonts w:ascii="Times New Roman" w:eastAsia="Times New Roman" w:hAnsi="Times New Roman" w:cs="Times New Roman"/>
          <w:sz w:val="24"/>
          <w:szCs w:val="24"/>
        </w:rPr>
        <w:t>opinião</w:t>
      </w:r>
      <w:proofErr w:type="spellEnd"/>
      <w:r>
        <w:rPr>
          <w:rFonts w:ascii="Times New Roman" w:eastAsia="Times New Roman" w:hAnsi="Times New Roman" w:cs="Times New Roman"/>
          <w:sz w:val="24"/>
          <w:szCs w:val="24"/>
        </w:rPr>
        <w:t xml:space="preserve"> sem ressalva sobre a conformidade das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transações</w:t>
      </w:r>
      <w:proofErr w:type="spellEnd"/>
      <w:r>
        <w:rPr>
          <w:rFonts w:ascii="Times New Roman" w:eastAsia="Times New Roman" w:hAnsi="Times New Roman" w:cs="Times New Roman"/>
          <w:sz w:val="24"/>
          <w:szCs w:val="24"/>
        </w:rPr>
        <w:t xml:space="preserve"> subjacentes.</w:t>
      </w: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OUTROS ASSUNTOS</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demonstrações contábeis da entidade para o exercício findo em 31 de dezembro de 2019 não foram auditadas, não sendo possível avaliar se os saldos iniciais continham distorções que afetassem de forma relevante as demonstrações contábeis de 31 de dezembro</w:t>
      </w:r>
      <w:r>
        <w:rPr>
          <w:rFonts w:ascii="Times New Roman" w:eastAsia="Times New Roman" w:hAnsi="Times New Roman" w:cs="Times New Roman"/>
          <w:sz w:val="24"/>
          <w:szCs w:val="24"/>
        </w:rPr>
        <w:t xml:space="preserve"> de 2020. Desta forma, não há manifestação da equipe de auditoria sobre demonstrativos contábeis pretéritos. </w:t>
      </w:r>
    </w:p>
    <w:p w:rsidR="00D221E1" w:rsidRDefault="005F44C5">
      <w:pPr>
        <w:spacing w:before="12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curso da auditoria, verificou-se a atuação da Secretaria de Gestão Administrativa e de Serviços no sentido de buscar regularizar a situação do </w:t>
      </w:r>
      <w:r>
        <w:rPr>
          <w:rFonts w:ascii="Times New Roman" w:eastAsia="Times New Roman" w:hAnsi="Times New Roman" w:cs="Times New Roman"/>
          <w:sz w:val="24"/>
          <w:szCs w:val="24"/>
        </w:rPr>
        <w:t xml:space="preserve">cadastro dos bens imóveis do TRE-BA.  Consultando o SEI nº 0141561-26.2020.6.05.8000, Doc. </w:t>
      </w:r>
      <w:proofErr w:type="gramStart"/>
      <w:r>
        <w:rPr>
          <w:rFonts w:ascii="Times New Roman" w:eastAsia="Times New Roman" w:hAnsi="Times New Roman" w:cs="Times New Roman"/>
          <w:sz w:val="24"/>
          <w:szCs w:val="24"/>
        </w:rPr>
        <w:t>nº</w:t>
      </w:r>
      <w:proofErr w:type="gramEnd"/>
      <w:r>
        <w:rPr>
          <w:rFonts w:ascii="Times New Roman" w:eastAsia="Times New Roman" w:hAnsi="Times New Roman" w:cs="Times New Roman"/>
          <w:sz w:val="24"/>
          <w:szCs w:val="24"/>
        </w:rPr>
        <w:t xml:space="preserve"> 1357983, evidenciou-se que estão sendo adotadas medidas para o registro dos imóveis de propriedade do órgão, sendo destacada a dificuldade decorrente dos trâmites</w:t>
      </w:r>
      <w:r>
        <w:rPr>
          <w:rFonts w:ascii="Times New Roman" w:eastAsia="Times New Roman" w:hAnsi="Times New Roman" w:cs="Times New Roman"/>
          <w:sz w:val="24"/>
          <w:szCs w:val="24"/>
        </w:rPr>
        <w:t xml:space="preserve"> burocráticos dos cartórios e prefeituras no interior do Estado.</w:t>
      </w:r>
    </w:p>
    <w:p w:rsidR="00D221E1" w:rsidRDefault="005F44C5">
      <w:pPr>
        <w:spacing w:before="12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Durante a realização dos testes de auditoria, dos cinco Promotores Eleitorais selecionados na amostra da conta contábil de Gratificações, observou-se a ausência de desconto de afastamentos do valor pago a título de gratificação eleitoral. Em que pese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ide</w:t>
      </w:r>
      <w:r>
        <w:rPr>
          <w:rFonts w:ascii="Times New Roman" w:eastAsia="Times New Roman" w:hAnsi="Times New Roman" w:cs="Times New Roman"/>
          <w:sz w:val="24"/>
          <w:szCs w:val="24"/>
        </w:rPr>
        <w:t>ntificação de desvios de conformidade, tendo em vista a ausência de representatividade em relação ao universo de Promotores deste Tribunal e a impossibilidade de ampliação dos testes, em face da dificuldade na obtenção dos dados e do prazo para encerrament</w:t>
      </w:r>
      <w:r>
        <w:rPr>
          <w:rFonts w:ascii="Times New Roman" w:eastAsia="Times New Roman" w:hAnsi="Times New Roman" w:cs="Times New Roman"/>
          <w:sz w:val="24"/>
          <w:szCs w:val="24"/>
        </w:rPr>
        <w:t>o dos trabalhos, não foi possível concluir por eventual modificação da opinião de auditoria em relação à conformidade das transações subjacentes.</w:t>
      </w:r>
    </w:p>
    <w:p w:rsidR="00D221E1" w:rsidRDefault="00D221E1">
      <w:pPr>
        <w:jc w:val="both"/>
        <w:rPr>
          <w:rFonts w:ascii="Times New Roman" w:eastAsia="Times New Roman" w:hAnsi="Times New Roman" w:cs="Times New Roman"/>
          <w:sz w:val="24"/>
          <w:szCs w:val="24"/>
        </w:rPr>
      </w:pP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OUTRAS INFORMAÇÕES QUE APRESENTAM OU FAZEM REFERÊNCIA ÀS DEMONSTRAÇÕES CONTÁBEIS</w:t>
      </w:r>
    </w:p>
    <w:p w:rsidR="00D221E1" w:rsidRDefault="005F44C5">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administração do Tribunal </w:t>
      </w:r>
      <w:r>
        <w:rPr>
          <w:rFonts w:ascii="Times New Roman" w:eastAsia="Times New Roman" w:hAnsi="Times New Roman" w:cs="Times New Roman"/>
          <w:sz w:val="24"/>
          <w:szCs w:val="24"/>
        </w:rPr>
        <w:t>Regional Eleitoral da Bahia é responsável pelas informações que compreendem o Relatório de Gestão.</w:t>
      </w:r>
    </w:p>
    <w:p w:rsidR="00D221E1" w:rsidRDefault="005F44C5">
      <w:pPr>
        <w:spacing w:before="240" w:after="24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Nossa opinião sobre as demonstrações contábeis e a conformidade das transações subjacentes não abrange o Relatório de Gestão e não expressamos qualquer forma</w:t>
      </w:r>
      <w:r>
        <w:rPr>
          <w:rFonts w:ascii="Times New Roman" w:eastAsia="Times New Roman" w:hAnsi="Times New Roman" w:cs="Times New Roman"/>
          <w:sz w:val="24"/>
          <w:szCs w:val="24"/>
        </w:rPr>
        <w:t xml:space="preserve"> de conclusão de auditoria sobre esse relatório. </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 </w:t>
      </w:r>
      <w:proofErr w:type="spellStart"/>
      <w:r>
        <w:rPr>
          <w:rFonts w:ascii="Times New Roman" w:eastAsia="Times New Roman" w:hAnsi="Times New Roman" w:cs="Times New Roman"/>
          <w:sz w:val="24"/>
          <w:szCs w:val="24"/>
        </w:rPr>
        <w:t>conexão</w:t>
      </w:r>
      <w:proofErr w:type="spellEnd"/>
      <w:r>
        <w:rPr>
          <w:rFonts w:ascii="Times New Roman" w:eastAsia="Times New Roman" w:hAnsi="Times New Roman" w:cs="Times New Roman"/>
          <w:sz w:val="24"/>
          <w:szCs w:val="24"/>
        </w:rPr>
        <w:t xml:space="preserve"> com a auditoria das </w:t>
      </w:r>
      <w:proofErr w:type="spellStart"/>
      <w:r>
        <w:rPr>
          <w:rFonts w:ascii="Times New Roman" w:eastAsia="Times New Roman" w:hAnsi="Times New Roman" w:cs="Times New Roman"/>
          <w:sz w:val="24"/>
          <w:szCs w:val="24"/>
        </w:rPr>
        <w:t>demonstraçõ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individuais, nossa responsabilidade é a de ler o </w:t>
      </w:r>
      <w:proofErr w:type="spellStart"/>
      <w:r>
        <w:rPr>
          <w:rFonts w:ascii="Times New Roman" w:eastAsia="Times New Roman" w:hAnsi="Times New Roman" w:cs="Times New Roman"/>
          <w:sz w:val="24"/>
          <w:szCs w:val="24"/>
        </w:rPr>
        <w:t>Relatório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Gestão</w:t>
      </w:r>
      <w:proofErr w:type="spellEnd"/>
      <w:r>
        <w:rPr>
          <w:rFonts w:ascii="Times New Roman" w:eastAsia="Times New Roman" w:hAnsi="Times New Roman" w:cs="Times New Roman"/>
          <w:sz w:val="24"/>
          <w:szCs w:val="24"/>
        </w:rPr>
        <w:t xml:space="preserve"> e, ao fazê-</w:t>
      </w:r>
      <w:proofErr w:type="spellStart"/>
      <w:r>
        <w:rPr>
          <w:rFonts w:ascii="Times New Roman" w:eastAsia="Times New Roman" w:hAnsi="Times New Roman" w:cs="Times New Roman"/>
          <w:sz w:val="24"/>
          <w:szCs w:val="24"/>
        </w:rPr>
        <w:t>lo</w:t>
      </w:r>
      <w:proofErr w:type="spellEnd"/>
      <w:r>
        <w:rPr>
          <w:rFonts w:ascii="Times New Roman" w:eastAsia="Times New Roman" w:hAnsi="Times New Roman" w:cs="Times New Roman"/>
          <w:sz w:val="24"/>
          <w:szCs w:val="24"/>
        </w:rPr>
        <w:t xml:space="preserve">, considerar se esse </w:t>
      </w:r>
      <w:proofErr w:type="spellStart"/>
      <w:r>
        <w:rPr>
          <w:rFonts w:ascii="Times New Roman" w:eastAsia="Times New Roman" w:hAnsi="Times New Roman" w:cs="Times New Roman"/>
          <w:sz w:val="24"/>
          <w:szCs w:val="24"/>
        </w:rPr>
        <w:t>relatório</w:t>
      </w:r>
      <w:proofErr w:type="spellEnd"/>
      <w:r>
        <w:rPr>
          <w:rFonts w:ascii="Times New Roman" w:eastAsia="Times New Roman" w:hAnsi="Times New Roman" w:cs="Times New Roman"/>
          <w:sz w:val="24"/>
          <w:szCs w:val="24"/>
        </w:rPr>
        <w:t xml:space="preserve"> está, de forma relevante, in</w:t>
      </w:r>
      <w:r>
        <w:rPr>
          <w:rFonts w:ascii="Times New Roman" w:eastAsia="Times New Roman" w:hAnsi="Times New Roman" w:cs="Times New Roman"/>
          <w:sz w:val="24"/>
          <w:szCs w:val="24"/>
        </w:rPr>
        <w:t xml:space="preserve">consistente com as </w:t>
      </w:r>
      <w:proofErr w:type="spellStart"/>
      <w:r>
        <w:rPr>
          <w:rFonts w:ascii="Times New Roman" w:eastAsia="Times New Roman" w:hAnsi="Times New Roman" w:cs="Times New Roman"/>
          <w:sz w:val="24"/>
          <w:szCs w:val="24"/>
        </w:rPr>
        <w:t>demonstrações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ou com nosso conhecimento obtido na auditoria ou, de outra forma, aparenta estar distorcido de forma </w:t>
      </w:r>
      <w:r>
        <w:rPr>
          <w:rFonts w:ascii="Times New Roman" w:eastAsia="Times New Roman" w:hAnsi="Times New Roman" w:cs="Times New Roman"/>
          <w:sz w:val="24"/>
          <w:szCs w:val="24"/>
        </w:rPr>
        <w:lastRenderedPageBreak/>
        <w:t xml:space="preserve">relevante. Se, com base no trabalho realizado, concluirmos que há </w:t>
      </w:r>
      <w:proofErr w:type="spellStart"/>
      <w:r>
        <w:rPr>
          <w:rFonts w:ascii="Times New Roman" w:eastAsia="Times New Roman" w:hAnsi="Times New Roman" w:cs="Times New Roman"/>
          <w:sz w:val="24"/>
          <w:szCs w:val="24"/>
        </w:rPr>
        <w:t>distorção</w:t>
      </w:r>
      <w:proofErr w:type="spellEnd"/>
      <w:r>
        <w:rPr>
          <w:rFonts w:ascii="Times New Roman" w:eastAsia="Times New Roman" w:hAnsi="Times New Roman" w:cs="Times New Roman"/>
          <w:sz w:val="24"/>
          <w:szCs w:val="24"/>
        </w:rPr>
        <w:t xml:space="preserve"> relevante no </w:t>
      </w:r>
      <w:proofErr w:type="spellStart"/>
      <w:r>
        <w:rPr>
          <w:rFonts w:ascii="Times New Roman" w:eastAsia="Times New Roman" w:hAnsi="Times New Roman" w:cs="Times New Roman"/>
          <w:sz w:val="24"/>
          <w:szCs w:val="24"/>
        </w:rPr>
        <w:t>Relatório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Ges</w:t>
      </w:r>
      <w:r>
        <w:rPr>
          <w:rFonts w:ascii="Times New Roman" w:eastAsia="Times New Roman" w:hAnsi="Times New Roman" w:cs="Times New Roman"/>
          <w:sz w:val="24"/>
          <w:szCs w:val="24"/>
        </w:rPr>
        <w:t>tão</w:t>
      </w:r>
      <w:proofErr w:type="spellEnd"/>
      <w:r>
        <w:rPr>
          <w:rFonts w:ascii="Times New Roman" w:eastAsia="Times New Roman" w:hAnsi="Times New Roman" w:cs="Times New Roman"/>
          <w:sz w:val="24"/>
          <w:szCs w:val="24"/>
        </w:rPr>
        <w:t xml:space="preserve"> da entidade, somos requeridos a comunicar esse fato.</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Como descrito na seção "Base para opinião com ressalvas sobre as demonstrações contábeis" as demonstrações contábeis do TRE-BA </w:t>
      </w:r>
      <w:r>
        <w:rPr>
          <w:rFonts w:ascii="Times New Roman" w:eastAsia="Times New Roman" w:hAnsi="Times New Roman" w:cs="Times New Roman"/>
          <w:sz w:val="24"/>
          <w:szCs w:val="24"/>
          <w:highlight w:val="white"/>
        </w:rPr>
        <w:t xml:space="preserve">apresentam </w:t>
      </w:r>
      <w:r>
        <w:rPr>
          <w:rFonts w:ascii="Times New Roman" w:eastAsia="Times New Roman" w:hAnsi="Times New Roman" w:cs="Times New Roman"/>
          <w:sz w:val="24"/>
          <w:szCs w:val="24"/>
        </w:rPr>
        <w:t>distorções, contudo os efeitos destas distorções, embora rel</w:t>
      </w:r>
      <w:r>
        <w:rPr>
          <w:rFonts w:ascii="Times New Roman" w:eastAsia="Times New Roman" w:hAnsi="Times New Roman" w:cs="Times New Roman"/>
          <w:sz w:val="24"/>
          <w:szCs w:val="24"/>
        </w:rPr>
        <w:t xml:space="preserve">evantes, não foram generalizados nas demonstrações financeiras do Órgão estando em conformidade, nos aspectos analisados, com a estrutura do relatório financeiro aplicável e com as práticas contábeis adotadas no Brasil aplicadas ao setor público. </w:t>
      </w:r>
      <w:r>
        <w:rPr>
          <w:rFonts w:ascii="Times New Roman" w:eastAsia="Times New Roman" w:hAnsi="Times New Roman" w:cs="Times New Roman"/>
          <w:sz w:val="24"/>
          <w:szCs w:val="24"/>
          <w:highlight w:val="white"/>
        </w:rPr>
        <w:t>Assim, co</w:t>
      </w:r>
      <w:r>
        <w:rPr>
          <w:rFonts w:ascii="Times New Roman" w:eastAsia="Times New Roman" w:hAnsi="Times New Roman" w:cs="Times New Roman"/>
          <w:sz w:val="24"/>
          <w:szCs w:val="24"/>
          <w:highlight w:val="white"/>
        </w:rPr>
        <w:t xml:space="preserve">ncluímos que as informações que compreendem o relatório de gestão, por conterem as demonstrações contábeis e/ou a elas fazer referências, apresentam </w:t>
      </w:r>
      <w:r>
        <w:rPr>
          <w:rFonts w:ascii="Times New Roman" w:eastAsia="Times New Roman" w:hAnsi="Times New Roman" w:cs="Times New Roman"/>
          <w:sz w:val="24"/>
          <w:szCs w:val="24"/>
        </w:rPr>
        <w:t>distorções, contudo os efeitos destas distorções, embora relevantes, não foram generalizados nas demonstraç</w:t>
      </w:r>
      <w:r>
        <w:rPr>
          <w:rFonts w:ascii="Times New Roman" w:eastAsia="Times New Roman" w:hAnsi="Times New Roman" w:cs="Times New Roman"/>
          <w:sz w:val="24"/>
          <w:szCs w:val="24"/>
        </w:rPr>
        <w:t>ões financeiras do Órgão.</w:t>
      </w: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PRINCIPAIS ASSUNTOS DE AUDITORIA</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Principais Assuntos de Auditoria (PAA) </w:t>
      </w:r>
      <w:proofErr w:type="spellStart"/>
      <w:r>
        <w:rPr>
          <w:rFonts w:ascii="Times New Roman" w:eastAsia="Times New Roman" w:hAnsi="Times New Roman" w:cs="Times New Roman"/>
          <w:sz w:val="24"/>
          <w:szCs w:val="24"/>
        </w:rPr>
        <w:t>são</w:t>
      </w:r>
      <w:proofErr w:type="spellEnd"/>
      <w:r>
        <w:rPr>
          <w:rFonts w:ascii="Times New Roman" w:eastAsia="Times New Roman" w:hAnsi="Times New Roman" w:cs="Times New Roman"/>
          <w:sz w:val="24"/>
          <w:szCs w:val="24"/>
        </w:rPr>
        <w:t xml:space="preserve"> aqueles que, em nosso julgamento profissional, foram os mais significativos em nossa auditoria do </w:t>
      </w:r>
      <w:proofErr w:type="spellStart"/>
      <w:r>
        <w:rPr>
          <w:rFonts w:ascii="Times New Roman" w:eastAsia="Times New Roman" w:hAnsi="Times New Roman" w:cs="Times New Roman"/>
          <w:sz w:val="24"/>
          <w:szCs w:val="24"/>
        </w:rPr>
        <w:t>exercício</w:t>
      </w:r>
      <w:proofErr w:type="spellEnd"/>
      <w:r>
        <w:rPr>
          <w:rFonts w:ascii="Times New Roman" w:eastAsia="Times New Roman" w:hAnsi="Times New Roman" w:cs="Times New Roman"/>
          <w:sz w:val="24"/>
          <w:szCs w:val="24"/>
        </w:rPr>
        <w:t xml:space="preserve"> corrente. Esses assuntos foram tratados no c</w:t>
      </w:r>
      <w:r>
        <w:rPr>
          <w:rFonts w:ascii="Times New Roman" w:eastAsia="Times New Roman" w:hAnsi="Times New Roman" w:cs="Times New Roman"/>
          <w:sz w:val="24"/>
          <w:szCs w:val="24"/>
        </w:rPr>
        <w:t xml:space="preserve">ontexto de nossa auditoria das </w:t>
      </w:r>
      <w:proofErr w:type="spellStart"/>
      <w:r>
        <w:rPr>
          <w:rFonts w:ascii="Times New Roman" w:eastAsia="Times New Roman" w:hAnsi="Times New Roman" w:cs="Times New Roman"/>
          <w:sz w:val="24"/>
          <w:szCs w:val="24"/>
        </w:rPr>
        <w:t>demonstraçõ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e na </w:t>
      </w:r>
      <w:proofErr w:type="spellStart"/>
      <w:r>
        <w:rPr>
          <w:rFonts w:ascii="Times New Roman" w:eastAsia="Times New Roman" w:hAnsi="Times New Roman" w:cs="Times New Roman"/>
          <w:sz w:val="24"/>
          <w:szCs w:val="24"/>
        </w:rPr>
        <w:t>formação</w:t>
      </w:r>
      <w:proofErr w:type="spellEnd"/>
      <w:r>
        <w:rPr>
          <w:rFonts w:ascii="Times New Roman" w:eastAsia="Times New Roman" w:hAnsi="Times New Roman" w:cs="Times New Roman"/>
          <w:sz w:val="24"/>
          <w:szCs w:val="24"/>
        </w:rPr>
        <w:t xml:space="preserve"> de nossa </w:t>
      </w:r>
      <w:proofErr w:type="spellStart"/>
      <w:r>
        <w:rPr>
          <w:rFonts w:ascii="Times New Roman" w:eastAsia="Times New Roman" w:hAnsi="Times New Roman" w:cs="Times New Roman"/>
          <w:sz w:val="24"/>
          <w:szCs w:val="24"/>
        </w:rPr>
        <w:t>opinião</w:t>
      </w:r>
      <w:proofErr w:type="spellEnd"/>
      <w:r>
        <w:rPr>
          <w:rFonts w:ascii="Times New Roman" w:eastAsia="Times New Roman" w:hAnsi="Times New Roman" w:cs="Times New Roman"/>
          <w:sz w:val="24"/>
          <w:szCs w:val="24"/>
        </w:rPr>
        <w:t xml:space="preserve"> sobre essas </w:t>
      </w:r>
      <w:proofErr w:type="spellStart"/>
      <w:r>
        <w:rPr>
          <w:rFonts w:ascii="Times New Roman" w:eastAsia="Times New Roman" w:hAnsi="Times New Roman" w:cs="Times New Roman"/>
          <w:sz w:val="24"/>
          <w:szCs w:val="24"/>
        </w:rPr>
        <w:t>demonstrações</w:t>
      </w:r>
      <w:proofErr w:type="spellEnd"/>
      <w:r>
        <w:rPr>
          <w:rFonts w:ascii="Times New Roman" w:eastAsia="Times New Roman" w:hAnsi="Times New Roman" w:cs="Times New Roman"/>
          <w:sz w:val="24"/>
          <w:szCs w:val="24"/>
        </w:rPr>
        <w:t xml:space="preserve"> e, portanto, </w:t>
      </w:r>
      <w:proofErr w:type="spellStart"/>
      <w:r>
        <w:rPr>
          <w:rFonts w:ascii="Times New Roman" w:eastAsia="Times New Roman" w:hAnsi="Times New Roman" w:cs="Times New Roman"/>
          <w:sz w:val="24"/>
          <w:szCs w:val="24"/>
        </w:rPr>
        <w:t>não</w:t>
      </w:r>
      <w:proofErr w:type="spellEnd"/>
      <w:r>
        <w:rPr>
          <w:rFonts w:ascii="Times New Roman" w:eastAsia="Times New Roman" w:hAnsi="Times New Roman" w:cs="Times New Roman"/>
          <w:sz w:val="24"/>
          <w:szCs w:val="24"/>
        </w:rPr>
        <w:t xml:space="preserve"> expressamos uma </w:t>
      </w:r>
      <w:proofErr w:type="spellStart"/>
      <w:r>
        <w:rPr>
          <w:rFonts w:ascii="Times New Roman" w:eastAsia="Times New Roman" w:hAnsi="Times New Roman" w:cs="Times New Roman"/>
          <w:sz w:val="24"/>
          <w:szCs w:val="24"/>
        </w:rPr>
        <w:t>opinião</w:t>
      </w:r>
      <w:proofErr w:type="spellEnd"/>
      <w:r>
        <w:rPr>
          <w:rFonts w:ascii="Times New Roman" w:eastAsia="Times New Roman" w:hAnsi="Times New Roman" w:cs="Times New Roman"/>
          <w:sz w:val="24"/>
          <w:szCs w:val="24"/>
        </w:rPr>
        <w:t xml:space="preserve"> separada sobre esses assuntos.</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Exceto pelos assuntos descritos nas </w:t>
      </w:r>
      <w:proofErr w:type="spellStart"/>
      <w:r>
        <w:rPr>
          <w:rFonts w:ascii="Times New Roman" w:eastAsia="Times New Roman" w:hAnsi="Times New Roman" w:cs="Times New Roman"/>
          <w:sz w:val="24"/>
          <w:szCs w:val="24"/>
        </w:rPr>
        <w:t>seçõ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“Base para </w:t>
      </w:r>
      <w:proofErr w:type="spellStart"/>
      <w:r>
        <w:rPr>
          <w:rFonts w:ascii="Times New Roman" w:eastAsia="Times New Roman" w:hAnsi="Times New Roman" w:cs="Times New Roman"/>
          <w:sz w:val="24"/>
          <w:szCs w:val="24"/>
        </w:rPr>
        <w:t>opinia</w:t>
      </w:r>
      <w:r>
        <w:rPr>
          <w:rFonts w:ascii="Times New Roman" w:eastAsia="Times New Roman" w:hAnsi="Times New Roman" w:cs="Times New Roman"/>
          <w:sz w:val="24"/>
          <w:szCs w:val="24"/>
        </w:rPr>
        <w:t>̃o</w:t>
      </w:r>
      <w:proofErr w:type="spellEnd"/>
      <w:r>
        <w:rPr>
          <w:rFonts w:ascii="Times New Roman" w:eastAsia="Times New Roman" w:hAnsi="Times New Roman" w:cs="Times New Roman"/>
          <w:sz w:val="24"/>
          <w:szCs w:val="24"/>
        </w:rPr>
        <w:t xml:space="preserve"> com ressalvas sobre as </w:t>
      </w:r>
      <w:proofErr w:type="spellStart"/>
      <w:r>
        <w:rPr>
          <w:rFonts w:ascii="Times New Roman" w:eastAsia="Times New Roman" w:hAnsi="Times New Roman" w:cs="Times New Roman"/>
          <w:sz w:val="24"/>
          <w:szCs w:val="24"/>
        </w:rPr>
        <w:t>demonstrações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e “</w:t>
      </w:r>
      <w:proofErr w:type="spellStart"/>
      <w:r>
        <w:rPr>
          <w:rFonts w:ascii="Times New Roman" w:eastAsia="Times New Roman" w:hAnsi="Times New Roman" w:cs="Times New Roman"/>
          <w:sz w:val="24"/>
          <w:szCs w:val="24"/>
        </w:rPr>
        <w:t>Opinião</w:t>
      </w:r>
      <w:proofErr w:type="spellEnd"/>
      <w:r>
        <w:rPr>
          <w:rFonts w:ascii="Times New Roman" w:eastAsia="Times New Roman" w:hAnsi="Times New Roman" w:cs="Times New Roman"/>
          <w:sz w:val="24"/>
          <w:szCs w:val="24"/>
        </w:rPr>
        <w:t xml:space="preserve"> sem ressalva sobre a conformidade das </w:t>
      </w:r>
      <w:proofErr w:type="spellStart"/>
      <w:r>
        <w:rPr>
          <w:rFonts w:ascii="Times New Roman" w:eastAsia="Times New Roman" w:hAnsi="Times New Roman" w:cs="Times New Roman"/>
          <w:sz w:val="24"/>
          <w:szCs w:val="24"/>
        </w:rPr>
        <w:t>transações</w:t>
      </w:r>
      <w:proofErr w:type="spellEnd"/>
      <w:r>
        <w:rPr>
          <w:rFonts w:ascii="Times New Roman" w:eastAsia="Times New Roman" w:hAnsi="Times New Roman" w:cs="Times New Roman"/>
          <w:sz w:val="24"/>
          <w:szCs w:val="24"/>
        </w:rPr>
        <w:t xml:space="preserve"> subjacentes”, </w:t>
      </w:r>
      <w:proofErr w:type="spellStart"/>
      <w:r>
        <w:rPr>
          <w:rFonts w:ascii="Times New Roman" w:eastAsia="Times New Roman" w:hAnsi="Times New Roman" w:cs="Times New Roman"/>
          <w:sz w:val="24"/>
          <w:szCs w:val="24"/>
        </w:rPr>
        <w:t>não</w:t>
      </w:r>
      <w:proofErr w:type="spellEnd"/>
      <w:r>
        <w:rPr>
          <w:rFonts w:ascii="Times New Roman" w:eastAsia="Times New Roman" w:hAnsi="Times New Roman" w:cs="Times New Roman"/>
          <w:sz w:val="24"/>
          <w:szCs w:val="24"/>
        </w:rPr>
        <w:t xml:space="preserve"> existem outros principais assuntos de auditoria a serem comunicados em nosso certificado.</w:t>
      </w: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RESPONSABILIDADES DA ADMINISTR</w:t>
      </w:r>
      <w:r>
        <w:rPr>
          <w:rFonts w:ascii="Times New Roman" w:eastAsia="Times New Roman" w:hAnsi="Times New Roman" w:cs="Times New Roman"/>
          <w:b/>
          <w:color w:val="FFFFFF"/>
          <w:sz w:val="24"/>
          <w:szCs w:val="24"/>
        </w:rPr>
        <w:t>AÇÃO PELAS DEMONSTRAÇÕES CONTÁBEIS</w:t>
      </w:r>
    </w:p>
    <w:p w:rsidR="00D221E1" w:rsidRDefault="005F44C5">
      <w:pPr>
        <w:pBdr>
          <w:top w:val="nil"/>
          <w:left w:val="nil"/>
          <w:bottom w:val="nil"/>
          <w:right w:val="nil"/>
          <w:between w:val="nil"/>
        </w:pBd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roofErr w:type="spellStart"/>
      <w:r>
        <w:rPr>
          <w:rFonts w:ascii="Times New Roman" w:eastAsia="Times New Roman" w:hAnsi="Times New Roman" w:cs="Times New Roman"/>
          <w:sz w:val="24"/>
          <w:szCs w:val="24"/>
        </w:rPr>
        <w:t>administração</w:t>
      </w:r>
      <w:proofErr w:type="spellEnd"/>
      <w:r>
        <w:rPr>
          <w:rFonts w:ascii="Times New Roman" w:eastAsia="Times New Roman" w:hAnsi="Times New Roman" w:cs="Times New Roman"/>
          <w:sz w:val="24"/>
          <w:szCs w:val="24"/>
        </w:rPr>
        <w:t xml:space="preserve"> do TRE-BA é </w:t>
      </w:r>
      <w:proofErr w:type="spellStart"/>
      <w:r>
        <w:rPr>
          <w:rFonts w:ascii="Times New Roman" w:eastAsia="Times New Roman" w:hAnsi="Times New Roman" w:cs="Times New Roman"/>
          <w:sz w:val="24"/>
          <w:szCs w:val="24"/>
        </w:rPr>
        <w:t>responsável</w:t>
      </w:r>
      <w:proofErr w:type="spellEnd"/>
      <w:r>
        <w:rPr>
          <w:rFonts w:ascii="Times New Roman" w:eastAsia="Times New Roman" w:hAnsi="Times New Roman" w:cs="Times New Roman"/>
          <w:sz w:val="24"/>
          <w:szCs w:val="24"/>
        </w:rPr>
        <w:t xml:space="preserve"> pela </w:t>
      </w:r>
      <w:proofErr w:type="spellStart"/>
      <w:r>
        <w:rPr>
          <w:rFonts w:ascii="Times New Roman" w:eastAsia="Times New Roman" w:hAnsi="Times New Roman" w:cs="Times New Roman"/>
          <w:sz w:val="24"/>
          <w:szCs w:val="24"/>
        </w:rPr>
        <w:t>elaboração</w:t>
      </w:r>
      <w:proofErr w:type="spellEnd"/>
      <w:r>
        <w:rPr>
          <w:rFonts w:ascii="Times New Roman" w:eastAsia="Times New Roman" w:hAnsi="Times New Roman" w:cs="Times New Roman"/>
          <w:sz w:val="24"/>
          <w:szCs w:val="24"/>
        </w:rPr>
        <w:t xml:space="preserve"> e adequada </w:t>
      </w:r>
      <w:proofErr w:type="spellStart"/>
      <w:r>
        <w:rPr>
          <w:rFonts w:ascii="Times New Roman" w:eastAsia="Times New Roman" w:hAnsi="Times New Roman" w:cs="Times New Roman"/>
          <w:sz w:val="24"/>
          <w:szCs w:val="24"/>
        </w:rPr>
        <w:t>apresentação</w:t>
      </w:r>
      <w:proofErr w:type="spellEnd"/>
      <w:r>
        <w:rPr>
          <w:rFonts w:ascii="Times New Roman" w:eastAsia="Times New Roman" w:hAnsi="Times New Roman" w:cs="Times New Roman"/>
          <w:sz w:val="24"/>
          <w:szCs w:val="24"/>
        </w:rPr>
        <w:t xml:space="preserve"> das </w:t>
      </w:r>
      <w:proofErr w:type="spellStart"/>
      <w:r>
        <w:rPr>
          <w:rFonts w:ascii="Times New Roman" w:eastAsia="Times New Roman" w:hAnsi="Times New Roman" w:cs="Times New Roman"/>
          <w:sz w:val="24"/>
          <w:szCs w:val="24"/>
        </w:rPr>
        <w:t>demonstraçõ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de acordo com as </w:t>
      </w:r>
      <w:proofErr w:type="spellStart"/>
      <w:r>
        <w:rPr>
          <w:rFonts w:ascii="Times New Roman" w:eastAsia="Times New Roman" w:hAnsi="Times New Roman" w:cs="Times New Roman"/>
          <w:sz w:val="24"/>
          <w:szCs w:val="24"/>
        </w:rPr>
        <w:t>práticas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adotadas no Brasil pelo setor </w:t>
      </w:r>
      <w:proofErr w:type="spellStart"/>
      <w:r>
        <w:rPr>
          <w:rFonts w:ascii="Times New Roman" w:eastAsia="Times New Roman" w:hAnsi="Times New Roman" w:cs="Times New Roman"/>
          <w:sz w:val="24"/>
          <w:szCs w:val="24"/>
        </w:rPr>
        <w:t>público</w:t>
      </w:r>
      <w:proofErr w:type="spellEnd"/>
      <w:r>
        <w:rPr>
          <w:rFonts w:ascii="Times New Roman" w:eastAsia="Times New Roman" w:hAnsi="Times New Roman" w:cs="Times New Roman"/>
          <w:sz w:val="24"/>
          <w:szCs w:val="24"/>
        </w:rPr>
        <w:t xml:space="preserve"> e pelos controles interno</w:t>
      </w:r>
      <w:r>
        <w:rPr>
          <w:rFonts w:ascii="Times New Roman" w:eastAsia="Times New Roman" w:hAnsi="Times New Roman" w:cs="Times New Roman"/>
          <w:sz w:val="24"/>
          <w:szCs w:val="24"/>
        </w:rPr>
        <w:t xml:space="preserve">s que ela determinou como </w:t>
      </w:r>
      <w:proofErr w:type="spellStart"/>
      <w:r>
        <w:rPr>
          <w:rFonts w:ascii="Times New Roman" w:eastAsia="Times New Roman" w:hAnsi="Times New Roman" w:cs="Times New Roman"/>
          <w:sz w:val="24"/>
          <w:szCs w:val="24"/>
        </w:rPr>
        <w:t>necessários</w:t>
      </w:r>
      <w:proofErr w:type="spellEnd"/>
      <w:r>
        <w:rPr>
          <w:rFonts w:ascii="Times New Roman" w:eastAsia="Times New Roman" w:hAnsi="Times New Roman" w:cs="Times New Roman"/>
          <w:sz w:val="24"/>
          <w:szCs w:val="24"/>
        </w:rPr>
        <w:t xml:space="preserve"> para permitir a </w:t>
      </w:r>
      <w:proofErr w:type="spellStart"/>
      <w:r>
        <w:rPr>
          <w:rFonts w:ascii="Times New Roman" w:eastAsia="Times New Roman" w:hAnsi="Times New Roman" w:cs="Times New Roman"/>
          <w:sz w:val="24"/>
          <w:szCs w:val="24"/>
        </w:rPr>
        <w:t>elaboração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demonstrações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livres de </w:t>
      </w:r>
      <w:proofErr w:type="spellStart"/>
      <w:r>
        <w:rPr>
          <w:rFonts w:ascii="Times New Roman" w:eastAsia="Times New Roman" w:hAnsi="Times New Roman" w:cs="Times New Roman"/>
          <w:sz w:val="24"/>
          <w:szCs w:val="24"/>
        </w:rPr>
        <w:t>distorção</w:t>
      </w:r>
      <w:proofErr w:type="spellEnd"/>
      <w:r>
        <w:rPr>
          <w:rFonts w:ascii="Times New Roman" w:eastAsia="Times New Roman" w:hAnsi="Times New Roman" w:cs="Times New Roman"/>
          <w:sz w:val="24"/>
          <w:szCs w:val="24"/>
        </w:rPr>
        <w:t xml:space="preserve"> relevante, independentemente se causada por fraude ou erro.</w:t>
      </w:r>
    </w:p>
    <w:p w:rsidR="00D221E1" w:rsidRDefault="005F44C5">
      <w:pPr>
        <w:pBdr>
          <w:top w:val="single" w:sz="8" w:space="2" w:color="000000"/>
          <w:left w:val="single" w:sz="8" w:space="2" w:color="000000"/>
          <w:bottom w:val="single" w:sz="8" w:space="2" w:color="000000"/>
          <w:right w:val="single" w:sz="8" w:space="2" w:color="000000"/>
          <w:between w:val="nil"/>
        </w:pBdr>
        <w:shd w:val="clear" w:color="auto" w:fill="073763"/>
        <w:tabs>
          <w:tab w:val="center" w:pos="4819"/>
          <w:tab w:val="right" w:pos="9638"/>
        </w:tabs>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RESPONSABILIDADES DO AUDITOR PELA AUDITORIA DAS DEMONSTRAÇÕES CONTÁBEIS</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Nossos objetivos </w:t>
      </w:r>
      <w:proofErr w:type="spellStart"/>
      <w:r>
        <w:rPr>
          <w:rFonts w:ascii="Times New Roman" w:eastAsia="Times New Roman" w:hAnsi="Times New Roman" w:cs="Times New Roman"/>
          <w:sz w:val="24"/>
          <w:szCs w:val="24"/>
        </w:rPr>
        <w:t>são</w:t>
      </w:r>
      <w:proofErr w:type="spellEnd"/>
      <w:r>
        <w:rPr>
          <w:rFonts w:ascii="Times New Roman" w:eastAsia="Times New Roman" w:hAnsi="Times New Roman" w:cs="Times New Roman"/>
          <w:sz w:val="24"/>
          <w:szCs w:val="24"/>
        </w:rPr>
        <w:t xml:space="preserve"> obter </w:t>
      </w:r>
      <w:proofErr w:type="spellStart"/>
      <w:r>
        <w:rPr>
          <w:rFonts w:ascii="Times New Roman" w:eastAsia="Times New Roman" w:hAnsi="Times New Roman" w:cs="Times New Roman"/>
          <w:sz w:val="24"/>
          <w:szCs w:val="24"/>
        </w:rPr>
        <w:t>segurança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razoável</w:t>
      </w:r>
      <w:proofErr w:type="spellEnd"/>
      <w:r>
        <w:rPr>
          <w:rFonts w:ascii="Times New Roman" w:eastAsia="Times New Roman" w:hAnsi="Times New Roman" w:cs="Times New Roman"/>
          <w:sz w:val="24"/>
          <w:szCs w:val="24"/>
        </w:rPr>
        <w:t xml:space="preserve"> de que as </w:t>
      </w:r>
      <w:proofErr w:type="spellStart"/>
      <w:r>
        <w:rPr>
          <w:rFonts w:ascii="Times New Roman" w:eastAsia="Times New Roman" w:hAnsi="Times New Roman" w:cs="Times New Roman"/>
          <w:sz w:val="24"/>
          <w:szCs w:val="24"/>
        </w:rPr>
        <w:t>demonstraçõ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tomadas em conjunto, </w:t>
      </w:r>
      <w:proofErr w:type="spellStart"/>
      <w:r>
        <w:rPr>
          <w:rFonts w:ascii="Times New Roman" w:eastAsia="Times New Roman" w:hAnsi="Times New Roman" w:cs="Times New Roman"/>
          <w:sz w:val="24"/>
          <w:szCs w:val="24"/>
        </w:rPr>
        <w:t>estão</w:t>
      </w:r>
      <w:proofErr w:type="spellEnd"/>
      <w:r>
        <w:rPr>
          <w:rFonts w:ascii="Times New Roman" w:eastAsia="Times New Roman" w:hAnsi="Times New Roman" w:cs="Times New Roman"/>
          <w:sz w:val="24"/>
          <w:szCs w:val="24"/>
        </w:rPr>
        <w:t xml:space="preserve"> livres de </w:t>
      </w:r>
      <w:proofErr w:type="spellStart"/>
      <w:r>
        <w:rPr>
          <w:rFonts w:ascii="Times New Roman" w:eastAsia="Times New Roman" w:hAnsi="Times New Roman" w:cs="Times New Roman"/>
          <w:sz w:val="24"/>
          <w:szCs w:val="24"/>
        </w:rPr>
        <w:t>distorção</w:t>
      </w:r>
      <w:proofErr w:type="spellEnd"/>
      <w:r>
        <w:rPr>
          <w:rFonts w:ascii="Times New Roman" w:eastAsia="Times New Roman" w:hAnsi="Times New Roman" w:cs="Times New Roman"/>
          <w:sz w:val="24"/>
          <w:szCs w:val="24"/>
        </w:rPr>
        <w:t xml:space="preserve"> relevante, independentemente se causada por fraude ou erro, e emitir certificado de auditoria contendo nossa </w:t>
      </w:r>
      <w:proofErr w:type="spellStart"/>
      <w:r>
        <w:rPr>
          <w:rFonts w:ascii="Times New Roman" w:eastAsia="Times New Roman" w:hAnsi="Times New Roman" w:cs="Times New Roman"/>
          <w:sz w:val="24"/>
          <w:szCs w:val="24"/>
        </w:rPr>
        <w:t>opinião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Segurança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razoável</w:t>
      </w:r>
      <w:proofErr w:type="spellEnd"/>
      <w:r>
        <w:rPr>
          <w:rFonts w:ascii="Times New Roman" w:eastAsia="Times New Roman" w:hAnsi="Times New Roman" w:cs="Times New Roman"/>
          <w:sz w:val="24"/>
          <w:szCs w:val="24"/>
        </w:rPr>
        <w:t xml:space="preserve"> é um alto </w:t>
      </w:r>
      <w:proofErr w:type="spellStart"/>
      <w:r>
        <w:rPr>
          <w:rFonts w:ascii="Times New Roman" w:eastAsia="Times New Roman" w:hAnsi="Times New Roman" w:cs="Times New Roman"/>
          <w:sz w:val="24"/>
          <w:szCs w:val="24"/>
        </w:rPr>
        <w:t>nível</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segurança</w:t>
      </w:r>
      <w:proofErr w:type="spellEnd"/>
      <w:r>
        <w:rPr>
          <w:rFonts w:ascii="Times New Roman" w:eastAsia="Times New Roman" w:hAnsi="Times New Roman" w:cs="Times New Roman"/>
          <w:sz w:val="24"/>
          <w:szCs w:val="24"/>
        </w:rPr>
        <w:t xml:space="preserve">, mas </w:t>
      </w:r>
      <w:proofErr w:type="spellStart"/>
      <w:r>
        <w:rPr>
          <w:rFonts w:ascii="Times New Roman" w:eastAsia="Times New Roman" w:hAnsi="Times New Roman" w:cs="Times New Roman"/>
          <w:sz w:val="24"/>
          <w:szCs w:val="24"/>
        </w:rPr>
        <w:t>não</w:t>
      </w:r>
      <w:proofErr w:type="spellEnd"/>
      <w:r>
        <w:rPr>
          <w:rFonts w:ascii="Times New Roman" w:eastAsia="Times New Roman" w:hAnsi="Times New Roman" w:cs="Times New Roman"/>
          <w:sz w:val="24"/>
          <w:szCs w:val="24"/>
        </w:rPr>
        <w:t xml:space="preserve"> uma garantia de que a auditoria realizada de acordo com as normas brasileiras e internacionais de auditoria no setor </w:t>
      </w:r>
      <w:proofErr w:type="spellStart"/>
      <w:r>
        <w:rPr>
          <w:rFonts w:ascii="Times New Roman" w:eastAsia="Times New Roman" w:hAnsi="Times New Roman" w:cs="Times New Roman"/>
          <w:sz w:val="24"/>
          <w:szCs w:val="24"/>
        </w:rPr>
        <w:t>público</w:t>
      </w:r>
      <w:proofErr w:type="spellEnd"/>
      <w:r>
        <w:rPr>
          <w:rFonts w:ascii="Times New Roman" w:eastAsia="Times New Roman" w:hAnsi="Times New Roman" w:cs="Times New Roman"/>
          <w:sz w:val="24"/>
          <w:szCs w:val="24"/>
        </w:rPr>
        <w:t xml:space="preserve"> sempre detectam as eventuais </w:t>
      </w:r>
      <w:proofErr w:type="spellStart"/>
      <w:r>
        <w:rPr>
          <w:rFonts w:ascii="Times New Roman" w:eastAsia="Times New Roman" w:hAnsi="Times New Roman" w:cs="Times New Roman"/>
          <w:sz w:val="24"/>
          <w:szCs w:val="24"/>
        </w:rPr>
        <w:t>distorçõ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relevantes existentes. As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distorçõ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podem ser decorrentes de fraude ou </w:t>
      </w:r>
      <w:r>
        <w:rPr>
          <w:rFonts w:ascii="Times New Roman" w:eastAsia="Times New Roman" w:hAnsi="Times New Roman" w:cs="Times New Roman"/>
          <w:sz w:val="24"/>
          <w:szCs w:val="24"/>
        </w:rPr>
        <w:lastRenderedPageBreak/>
        <w:t xml:space="preserve">erro e </w:t>
      </w:r>
      <w:proofErr w:type="spellStart"/>
      <w:r>
        <w:rPr>
          <w:rFonts w:ascii="Times New Roman" w:eastAsia="Times New Roman" w:hAnsi="Times New Roman" w:cs="Times New Roman"/>
          <w:sz w:val="24"/>
          <w:szCs w:val="24"/>
        </w:rPr>
        <w:t>são</w:t>
      </w:r>
      <w:proofErr w:type="spellEnd"/>
      <w:r>
        <w:rPr>
          <w:rFonts w:ascii="Times New Roman" w:eastAsia="Times New Roman" w:hAnsi="Times New Roman" w:cs="Times New Roman"/>
          <w:sz w:val="24"/>
          <w:szCs w:val="24"/>
        </w:rPr>
        <w:t xml:space="preserve"> consideradas relevantes quando, individualmente ou em conjunto, possam influenciar, dentro de uma perspectiva </w:t>
      </w:r>
      <w:proofErr w:type="spellStart"/>
      <w:r>
        <w:rPr>
          <w:rFonts w:ascii="Times New Roman" w:eastAsia="Times New Roman" w:hAnsi="Times New Roman" w:cs="Times New Roman"/>
          <w:sz w:val="24"/>
          <w:szCs w:val="24"/>
        </w:rPr>
        <w:t>razoável</w:t>
      </w:r>
      <w:proofErr w:type="spellEnd"/>
      <w:r>
        <w:rPr>
          <w:rFonts w:ascii="Times New Roman" w:eastAsia="Times New Roman" w:hAnsi="Times New Roman" w:cs="Times New Roman"/>
          <w:sz w:val="24"/>
          <w:szCs w:val="24"/>
        </w:rPr>
        <w:t xml:space="preserve">, as </w:t>
      </w:r>
      <w:proofErr w:type="spellStart"/>
      <w:r>
        <w:rPr>
          <w:rFonts w:ascii="Times New Roman" w:eastAsia="Times New Roman" w:hAnsi="Times New Roman" w:cs="Times New Roman"/>
          <w:sz w:val="24"/>
          <w:szCs w:val="24"/>
        </w:rPr>
        <w:t>decisões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econômicas</w:t>
      </w:r>
      <w:proofErr w:type="spellEnd"/>
      <w:r>
        <w:rPr>
          <w:rFonts w:ascii="Times New Roman" w:eastAsia="Times New Roman" w:hAnsi="Times New Roman" w:cs="Times New Roman"/>
          <w:sz w:val="24"/>
          <w:szCs w:val="24"/>
        </w:rPr>
        <w:t xml:space="preserve"> dos </w:t>
      </w:r>
      <w:proofErr w:type="spellStart"/>
      <w:r>
        <w:rPr>
          <w:rFonts w:ascii="Times New Roman" w:eastAsia="Times New Roman" w:hAnsi="Times New Roman" w:cs="Times New Roman"/>
          <w:sz w:val="24"/>
          <w:szCs w:val="24"/>
        </w:rPr>
        <w:t>usuários</w:t>
      </w:r>
      <w:proofErr w:type="spellEnd"/>
      <w:r>
        <w:rPr>
          <w:rFonts w:ascii="Times New Roman" w:eastAsia="Times New Roman" w:hAnsi="Times New Roman" w:cs="Times New Roman"/>
          <w:sz w:val="24"/>
          <w:szCs w:val="24"/>
        </w:rPr>
        <w:t xml:space="preserve"> tomadas com base nas referidas </w:t>
      </w:r>
      <w:proofErr w:type="spellStart"/>
      <w:r>
        <w:rPr>
          <w:rFonts w:ascii="Times New Roman" w:eastAsia="Times New Roman" w:hAnsi="Times New Roman" w:cs="Times New Roman"/>
          <w:sz w:val="24"/>
          <w:szCs w:val="24"/>
        </w:rPr>
        <w:t>demo</w:t>
      </w:r>
      <w:r>
        <w:rPr>
          <w:rFonts w:ascii="Times New Roman" w:eastAsia="Times New Roman" w:hAnsi="Times New Roman" w:cs="Times New Roman"/>
          <w:sz w:val="24"/>
          <w:szCs w:val="24"/>
        </w:rPr>
        <w:t>nstrações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Como parte da auditoria realizada de acordo com as normas brasileiras e internacionais de auditoria </w:t>
      </w:r>
      <w:proofErr w:type="spellStart"/>
      <w:r>
        <w:rPr>
          <w:rFonts w:ascii="Times New Roman" w:eastAsia="Times New Roman" w:hAnsi="Times New Roman" w:cs="Times New Roman"/>
          <w:sz w:val="24"/>
          <w:szCs w:val="24"/>
        </w:rPr>
        <w:t>aplicáveis</w:t>
      </w:r>
      <w:proofErr w:type="spellEnd"/>
      <w:r>
        <w:rPr>
          <w:rFonts w:ascii="Times New Roman" w:eastAsia="Times New Roman" w:hAnsi="Times New Roman" w:cs="Times New Roman"/>
          <w:sz w:val="24"/>
          <w:szCs w:val="24"/>
        </w:rPr>
        <w:t xml:space="preserve"> ao setor </w:t>
      </w:r>
      <w:proofErr w:type="spellStart"/>
      <w:r>
        <w:rPr>
          <w:rFonts w:ascii="Times New Roman" w:eastAsia="Times New Roman" w:hAnsi="Times New Roman" w:cs="Times New Roman"/>
          <w:sz w:val="24"/>
          <w:szCs w:val="24"/>
        </w:rPr>
        <w:t>público</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exercemos</w:t>
      </w:r>
      <w:proofErr w:type="gramEnd"/>
      <w:r>
        <w:rPr>
          <w:rFonts w:ascii="Times New Roman" w:eastAsia="Times New Roman" w:hAnsi="Times New Roman" w:cs="Times New Roman"/>
          <w:sz w:val="24"/>
          <w:szCs w:val="24"/>
        </w:rPr>
        <w:t xml:space="preserve"> julgamento profissional e mantemos ceticismo profissional ao longo da auditoria. </w:t>
      </w:r>
      <w:proofErr w:type="spellStart"/>
      <w:r>
        <w:rPr>
          <w:rFonts w:ascii="Times New Roman" w:eastAsia="Times New Roman" w:hAnsi="Times New Roman" w:cs="Times New Roman"/>
          <w:sz w:val="24"/>
          <w:szCs w:val="24"/>
        </w:rPr>
        <w:t>Além</w:t>
      </w:r>
      <w:proofErr w:type="spellEnd"/>
      <w:r>
        <w:rPr>
          <w:rFonts w:ascii="Times New Roman" w:eastAsia="Times New Roman" w:hAnsi="Times New Roman" w:cs="Times New Roman"/>
          <w:sz w:val="24"/>
          <w:szCs w:val="24"/>
        </w:rPr>
        <w:t xml:space="preserve"> diss</w:t>
      </w:r>
      <w:r>
        <w:rPr>
          <w:rFonts w:ascii="Times New Roman" w:eastAsia="Times New Roman" w:hAnsi="Times New Roman" w:cs="Times New Roman"/>
          <w:sz w:val="24"/>
          <w:szCs w:val="24"/>
        </w:rPr>
        <w:t>o:</w:t>
      </w:r>
    </w:p>
    <w:p w:rsidR="00D221E1" w:rsidRDefault="005F44C5">
      <w:pPr>
        <w:numPr>
          <w:ilvl w:val="0"/>
          <w:numId w:val="1"/>
        </w:numPr>
        <w:spacing w:before="24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Identificamos e avaliamos os riscos de </w:t>
      </w:r>
      <w:proofErr w:type="spellStart"/>
      <w:r>
        <w:rPr>
          <w:rFonts w:ascii="Times New Roman" w:eastAsia="Times New Roman" w:hAnsi="Times New Roman" w:cs="Times New Roman"/>
          <w:sz w:val="24"/>
          <w:szCs w:val="24"/>
        </w:rPr>
        <w:t>distorção</w:t>
      </w:r>
      <w:proofErr w:type="spellEnd"/>
      <w:r>
        <w:rPr>
          <w:rFonts w:ascii="Times New Roman" w:eastAsia="Times New Roman" w:hAnsi="Times New Roman" w:cs="Times New Roman"/>
          <w:sz w:val="24"/>
          <w:szCs w:val="24"/>
        </w:rPr>
        <w:t xml:space="preserve"> relevante nas </w:t>
      </w:r>
      <w:proofErr w:type="spellStart"/>
      <w:r>
        <w:rPr>
          <w:rFonts w:ascii="Times New Roman" w:eastAsia="Times New Roman" w:hAnsi="Times New Roman" w:cs="Times New Roman"/>
          <w:sz w:val="24"/>
          <w:szCs w:val="24"/>
        </w:rPr>
        <w:t>demonstraçõ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independentemente se causada por fraude ou erro, planejamos e executamos procedimentos de auditoria em resposta a tais riscos, bem como obtemos </w:t>
      </w:r>
      <w:proofErr w:type="spellStart"/>
      <w:r>
        <w:rPr>
          <w:rFonts w:ascii="Times New Roman" w:eastAsia="Times New Roman" w:hAnsi="Times New Roman" w:cs="Times New Roman"/>
          <w:sz w:val="24"/>
          <w:szCs w:val="24"/>
        </w:rPr>
        <w:t>evidência</w:t>
      </w:r>
      <w:proofErr w:type="spellEnd"/>
      <w:r>
        <w:rPr>
          <w:rFonts w:ascii="Times New Roman" w:eastAsia="Times New Roman" w:hAnsi="Times New Roman" w:cs="Times New Roman"/>
          <w:sz w:val="24"/>
          <w:szCs w:val="24"/>
        </w:rPr>
        <w:t xml:space="preserve"> de au</w:t>
      </w:r>
      <w:r>
        <w:rPr>
          <w:rFonts w:ascii="Times New Roman" w:eastAsia="Times New Roman" w:hAnsi="Times New Roman" w:cs="Times New Roman"/>
          <w:sz w:val="24"/>
          <w:szCs w:val="24"/>
        </w:rPr>
        <w:t xml:space="preserve">ditoria apropriada e suficiente para fundamentar nossa </w:t>
      </w:r>
      <w:proofErr w:type="spellStart"/>
      <w:r>
        <w:rPr>
          <w:rFonts w:ascii="Times New Roman" w:eastAsia="Times New Roman" w:hAnsi="Times New Roman" w:cs="Times New Roman"/>
          <w:sz w:val="24"/>
          <w:szCs w:val="24"/>
        </w:rPr>
        <w:t>opinião</w:t>
      </w:r>
      <w:proofErr w:type="spellEnd"/>
      <w:r>
        <w:rPr>
          <w:rFonts w:ascii="Times New Roman" w:eastAsia="Times New Roman" w:hAnsi="Times New Roman" w:cs="Times New Roman"/>
          <w:sz w:val="24"/>
          <w:szCs w:val="24"/>
        </w:rPr>
        <w:t xml:space="preserve">. O risco de </w:t>
      </w:r>
      <w:proofErr w:type="spellStart"/>
      <w:r>
        <w:rPr>
          <w:rFonts w:ascii="Times New Roman" w:eastAsia="Times New Roman" w:hAnsi="Times New Roman" w:cs="Times New Roman"/>
          <w:sz w:val="24"/>
          <w:szCs w:val="24"/>
        </w:rPr>
        <w:t>não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detecção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distorção</w:t>
      </w:r>
      <w:proofErr w:type="spellEnd"/>
      <w:r>
        <w:rPr>
          <w:rFonts w:ascii="Times New Roman" w:eastAsia="Times New Roman" w:hAnsi="Times New Roman" w:cs="Times New Roman"/>
          <w:sz w:val="24"/>
          <w:szCs w:val="24"/>
        </w:rPr>
        <w:t xml:space="preserve"> relevante resultante de fraude é maior do que o proveniente de erro, </w:t>
      </w:r>
      <w:proofErr w:type="spellStart"/>
      <w:r>
        <w:rPr>
          <w:rFonts w:ascii="Times New Roman" w:eastAsia="Times New Roman" w:hAnsi="Times New Roman" w:cs="Times New Roman"/>
          <w:sz w:val="24"/>
          <w:szCs w:val="24"/>
        </w:rPr>
        <w:t>ja</w:t>
      </w:r>
      <w:proofErr w:type="spellEnd"/>
      <w:r>
        <w:rPr>
          <w:rFonts w:ascii="Times New Roman" w:eastAsia="Times New Roman" w:hAnsi="Times New Roman" w:cs="Times New Roman"/>
          <w:sz w:val="24"/>
          <w:szCs w:val="24"/>
        </w:rPr>
        <w:t xml:space="preserve">́ que a fraude pode envolver o ato de burlar os controles internos, conluio, </w:t>
      </w:r>
      <w:proofErr w:type="spellStart"/>
      <w:r>
        <w:rPr>
          <w:rFonts w:ascii="Times New Roman" w:eastAsia="Times New Roman" w:hAnsi="Times New Roman" w:cs="Times New Roman"/>
          <w:sz w:val="24"/>
          <w:szCs w:val="24"/>
        </w:rPr>
        <w:t>falsificação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omissão</w:t>
      </w:r>
      <w:proofErr w:type="spellEnd"/>
      <w:r>
        <w:rPr>
          <w:rFonts w:ascii="Times New Roman" w:eastAsia="Times New Roman" w:hAnsi="Times New Roman" w:cs="Times New Roman"/>
          <w:sz w:val="24"/>
          <w:szCs w:val="24"/>
        </w:rPr>
        <w:t xml:space="preserve"> ou </w:t>
      </w:r>
      <w:proofErr w:type="spellStart"/>
      <w:r>
        <w:rPr>
          <w:rFonts w:ascii="Times New Roman" w:eastAsia="Times New Roman" w:hAnsi="Times New Roman" w:cs="Times New Roman"/>
          <w:sz w:val="24"/>
          <w:szCs w:val="24"/>
        </w:rPr>
        <w:t>representaçõ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falsas intencionais;</w:t>
      </w:r>
    </w:p>
    <w:p w:rsidR="00D221E1" w:rsidRDefault="005F44C5">
      <w:pPr>
        <w:numPr>
          <w:ilvl w:val="0"/>
          <w:numId w:val="1"/>
        </w:num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Obtivemos entendimento dos controles internos relevantes para a auditoria para planejar os procedimentos de auditoria apropriados nas </w:t>
      </w:r>
      <w:proofErr w:type="spellStart"/>
      <w:r>
        <w:rPr>
          <w:rFonts w:ascii="Times New Roman" w:eastAsia="Times New Roman" w:hAnsi="Times New Roman" w:cs="Times New Roman"/>
          <w:sz w:val="24"/>
          <w:szCs w:val="24"/>
        </w:rPr>
        <w:t>circunstâncias</w:t>
      </w:r>
      <w:proofErr w:type="spellEnd"/>
      <w:r>
        <w:rPr>
          <w:rFonts w:ascii="Times New Roman" w:eastAsia="Times New Roman" w:hAnsi="Times New Roman" w:cs="Times New Roman"/>
          <w:sz w:val="24"/>
          <w:szCs w:val="24"/>
        </w:rPr>
        <w:t xml:space="preserve">, mas, </w:t>
      </w:r>
      <w:proofErr w:type="spellStart"/>
      <w:r>
        <w:rPr>
          <w:rFonts w:ascii="Times New Roman" w:eastAsia="Times New Roman" w:hAnsi="Times New Roman" w:cs="Times New Roman"/>
          <w:sz w:val="24"/>
          <w:szCs w:val="24"/>
        </w:rPr>
        <w:t>não</w:t>
      </w:r>
      <w:proofErr w:type="spellEnd"/>
      <w:r>
        <w:rPr>
          <w:rFonts w:ascii="Times New Roman" w:eastAsia="Times New Roman" w:hAnsi="Times New Roman" w:cs="Times New Roman"/>
          <w:sz w:val="24"/>
          <w:szCs w:val="24"/>
        </w:rPr>
        <w:t>, com o objetivo de expressarm</w:t>
      </w:r>
      <w:r>
        <w:rPr>
          <w:rFonts w:ascii="Times New Roman" w:eastAsia="Times New Roman" w:hAnsi="Times New Roman" w:cs="Times New Roman"/>
          <w:sz w:val="24"/>
          <w:szCs w:val="24"/>
        </w:rPr>
        <w:t xml:space="preserve">os </w:t>
      </w:r>
      <w:proofErr w:type="spellStart"/>
      <w:r>
        <w:rPr>
          <w:rFonts w:ascii="Times New Roman" w:eastAsia="Times New Roman" w:hAnsi="Times New Roman" w:cs="Times New Roman"/>
          <w:sz w:val="24"/>
          <w:szCs w:val="24"/>
        </w:rPr>
        <w:t>opinião</w:t>
      </w:r>
      <w:proofErr w:type="spellEnd"/>
      <w:r>
        <w:rPr>
          <w:rFonts w:ascii="Times New Roman" w:eastAsia="Times New Roman" w:hAnsi="Times New Roman" w:cs="Times New Roman"/>
          <w:sz w:val="24"/>
          <w:szCs w:val="24"/>
        </w:rPr>
        <w:t xml:space="preserve"> sobre a </w:t>
      </w:r>
      <w:proofErr w:type="spellStart"/>
      <w:r>
        <w:rPr>
          <w:rFonts w:ascii="Times New Roman" w:eastAsia="Times New Roman" w:hAnsi="Times New Roman" w:cs="Times New Roman"/>
          <w:sz w:val="24"/>
          <w:szCs w:val="24"/>
        </w:rPr>
        <w:t>eficá</w:t>
      </w:r>
      <w:proofErr w:type="gramStart"/>
      <w:r>
        <w:rPr>
          <w:rFonts w:ascii="Times New Roman" w:eastAsia="Times New Roman" w:hAnsi="Times New Roman" w:cs="Times New Roman"/>
          <w:sz w:val="24"/>
          <w:szCs w:val="24"/>
        </w:rPr>
        <w:t>cia</w:t>
      </w:r>
      <w:proofErr w:type="spellEnd"/>
      <w:proofErr w:type="gramEnd"/>
      <w:r>
        <w:rPr>
          <w:rFonts w:ascii="Times New Roman" w:eastAsia="Times New Roman" w:hAnsi="Times New Roman" w:cs="Times New Roman"/>
          <w:sz w:val="24"/>
          <w:szCs w:val="24"/>
        </w:rPr>
        <w:t xml:space="preserve"> dos controles internos das unidades auditadas;</w:t>
      </w:r>
    </w:p>
    <w:p w:rsidR="00D221E1" w:rsidRDefault="005F44C5">
      <w:pPr>
        <w:numPr>
          <w:ilvl w:val="0"/>
          <w:numId w:val="1"/>
        </w:num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Avaliamos a </w:t>
      </w:r>
      <w:proofErr w:type="spellStart"/>
      <w:r>
        <w:rPr>
          <w:rFonts w:ascii="Times New Roman" w:eastAsia="Times New Roman" w:hAnsi="Times New Roman" w:cs="Times New Roman"/>
          <w:sz w:val="24"/>
          <w:szCs w:val="24"/>
        </w:rPr>
        <w:t>adequação</w:t>
      </w:r>
      <w:proofErr w:type="spellEnd"/>
      <w:r>
        <w:rPr>
          <w:rFonts w:ascii="Times New Roman" w:eastAsia="Times New Roman" w:hAnsi="Times New Roman" w:cs="Times New Roman"/>
          <w:sz w:val="24"/>
          <w:szCs w:val="24"/>
        </w:rPr>
        <w:t xml:space="preserve"> das </w:t>
      </w:r>
      <w:proofErr w:type="spellStart"/>
      <w:r>
        <w:rPr>
          <w:rFonts w:ascii="Times New Roman" w:eastAsia="Times New Roman" w:hAnsi="Times New Roman" w:cs="Times New Roman"/>
          <w:sz w:val="24"/>
          <w:szCs w:val="24"/>
        </w:rPr>
        <w:t>políticas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utilizadas e a razoabilidade das</w:t>
      </w:r>
      <w:r>
        <w:rPr>
          <w:rFonts w:ascii="Times New Roman" w:eastAsia="Times New Roman" w:hAnsi="Times New Roman" w:cs="Times New Roman"/>
        </w:rPr>
        <w:t xml:space="preserve"> </w:t>
      </w:r>
      <w:r>
        <w:rPr>
          <w:rFonts w:ascii="Times New Roman" w:eastAsia="Times New Roman" w:hAnsi="Times New Roman" w:cs="Times New Roman"/>
          <w:sz w:val="24"/>
          <w:szCs w:val="24"/>
        </w:rPr>
        <w:t xml:space="preserve">estimativas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e respectivas </w:t>
      </w:r>
      <w:proofErr w:type="spellStart"/>
      <w:r>
        <w:rPr>
          <w:rFonts w:ascii="Times New Roman" w:eastAsia="Times New Roman" w:hAnsi="Times New Roman" w:cs="Times New Roman"/>
          <w:sz w:val="24"/>
          <w:szCs w:val="24"/>
        </w:rPr>
        <w:t>divulgaçõ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feitas pela </w:t>
      </w:r>
      <w:proofErr w:type="spellStart"/>
      <w:r>
        <w:rPr>
          <w:rFonts w:ascii="Times New Roman" w:eastAsia="Times New Roman" w:hAnsi="Times New Roman" w:cs="Times New Roman"/>
          <w:sz w:val="24"/>
          <w:szCs w:val="24"/>
        </w:rPr>
        <w:t>administração</w:t>
      </w:r>
      <w:proofErr w:type="spellEnd"/>
      <w:r>
        <w:rPr>
          <w:rFonts w:ascii="Times New Roman" w:eastAsia="Times New Roman" w:hAnsi="Times New Roman" w:cs="Times New Roman"/>
          <w:sz w:val="24"/>
          <w:szCs w:val="24"/>
        </w:rPr>
        <w:t>;</w:t>
      </w:r>
    </w:p>
    <w:p w:rsidR="00D221E1" w:rsidRDefault="005F44C5">
      <w:pPr>
        <w:numPr>
          <w:ilvl w:val="0"/>
          <w:numId w:val="1"/>
        </w:numPr>
        <w:spacing w:before="24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Avaliamos a </w:t>
      </w:r>
      <w:proofErr w:type="spellStart"/>
      <w:r>
        <w:rPr>
          <w:rFonts w:ascii="Times New Roman" w:eastAsia="Times New Roman" w:hAnsi="Times New Roman" w:cs="Times New Roman"/>
          <w:sz w:val="24"/>
          <w:szCs w:val="24"/>
        </w:rPr>
        <w:t>apre</w:t>
      </w:r>
      <w:r>
        <w:rPr>
          <w:rFonts w:ascii="Times New Roman" w:eastAsia="Times New Roman" w:hAnsi="Times New Roman" w:cs="Times New Roman"/>
          <w:sz w:val="24"/>
          <w:szCs w:val="24"/>
        </w:rPr>
        <w:t>sentação</w:t>
      </w:r>
      <w:proofErr w:type="spellEnd"/>
      <w:r>
        <w:rPr>
          <w:rFonts w:ascii="Times New Roman" w:eastAsia="Times New Roman" w:hAnsi="Times New Roman" w:cs="Times New Roman"/>
          <w:sz w:val="24"/>
          <w:szCs w:val="24"/>
        </w:rPr>
        <w:t xml:space="preserve"> geral, a estrutura e o </w:t>
      </w:r>
      <w:proofErr w:type="spellStart"/>
      <w:r>
        <w:rPr>
          <w:rFonts w:ascii="Times New Roman" w:eastAsia="Times New Roman" w:hAnsi="Times New Roman" w:cs="Times New Roman"/>
          <w:sz w:val="24"/>
          <w:szCs w:val="24"/>
        </w:rPr>
        <w:t>conteúdo</w:t>
      </w:r>
      <w:proofErr w:type="spellEnd"/>
      <w:r>
        <w:rPr>
          <w:rFonts w:ascii="Times New Roman" w:eastAsia="Times New Roman" w:hAnsi="Times New Roman" w:cs="Times New Roman"/>
          <w:sz w:val="24"/>
          <w:szCs w:val="24"/>
        </w:rPr>
        <w:t xml:space="preserve"> das </w:t>
      </w:r>
      <w:proofErr w:type="spellStart"/>
      <w:r>
        <w:rPr>
          <w:rFonts w:ascii="Times New Roman" w:eastAsia="Times New Roman" w:hAnsi="Times New Roman" w:cs="Times New Roman"/>
          <w:sz w:val="24"/>
          <w:szCs w:val="24"/>
        </w:rPr>
        <w:t>demonstraçõ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inclusive as </w:t>
      </w:r>
      <w:proofErr w:type="spellStart"/>
      <w:r>
        <w:rPr>
          <w:rFonts w:ascii="Times New Roman" w:eastAsia="Times New Roman" w:hAnsi="Times New Roman" w:cs="Times New Roman"/>
          <w:sz w:val="24"/>
          <w:szCs w:val="24"/>
        </w:rPr>
        <w:t>divulgações</w:t>
      </w:r>
      <w:proofErr w:type="spellEnd"/>
      <w:r>
        <w:rPr>
          <w:rFonts w:ascii="Times New Roman" w:eastAsia="Times New Roman" w:hAnsi="Times New Roman" w:cs="Times New Roman"/>
          <w:sz w:val="24"/>
          <w:szCs w:val="24"/>
        </w:rPr>
        <w:t xml:space="preserve">, e se as </w:t>
      </w:r>
      <w:proofErr w:type="spellStart"/>
      <w:r>
        <w:rPr>
          <w:rFonts w:ascii="Times New Roman" w:eastAsia="Times New Roman" w:hAnsi="Times New Roman" w:cs="Times New Roman"/>
          <w:sz w:val="24"/>
          <w:szCs w:val="24"/>
        </w:rPr>
        <w:t>demonstrações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representam as correspondentes </w:t>
      </w:r>
      <w:proofErr w:type="spellStart"/>
      <w:r>
        <w:rPr>
          <w:rFonts w:ascii="Times New Roman" w:eastAsia="Times New Roman" w:hAnsi="Times New Roman" w:cs="Times New Roman"/>
          <w:sz w:val="24"/>
          <w:szCs w:val="24"/>
        </w:rPr>
        <w:t>transações</w:t>
      </w:r>
      <w:proofErr w:type="spellEnd"/>
      <w:r>
        <w:rPr>
          <w:rFonts w:ascii="Times New Roman" w:eastAsia="Times New Roman" w:hAnsi="Times New Roman" w:cs="Times New Roman"/>
          <w:sz w:val="24"/>
          <w:szCs w:val="24"/>
        </w:rPr>
        <w:t xml:space="preserve"> e os eventos de maneira </w:t>
      </w:r>
      <w:proofErr w:type="spellStart"/>
      <w:r>
        <w:rPr>
          <w:rFonts w:ascii="Times New Roman" w:eastAsia="Times New Roman" w:hAnsi="Times New Roman" w:cs="Times New Roman"/>
          <w:sz w:val="24"/>
          <w:szCs w:val="24"/>
        </w:rPr>
        <w:t>compatível</w:t>
      </w:r>
      <w:proofErr w:type="spellEnd"/>
      <w:r>
        <w:rPr>
          <w:rFonts w:ascii="Times New Roman" w:eastAsia="Times New Roman" w:hAnsi="Times New Roman" w:cs="Times New Roman"/>
          <w:sz w:val="24"/>
          <w:szCs w:val="24"/>
        </w:rPr>
        <w:t xml:space="preserve"> com o objetivo de </w:t>
      </w:r>
      <w:proofErr w:type="spellStart"/>
      <w:r>
        <w:rPr>
          <w:rFonts w:ascii="Times New Roman" w:eastAsia="Times New Roman" w:hAnsi="Times New Roman" w:cs="Times New Roman"/>
          <w:sz w:val="24"/>
          <w:szCs w:val="24"/>
        </w:rPr>
        <w:t>apresentação</w:t>
      </w:r>
      <w:proofErr w:type="spellEnd"/>
      <w:r>
        <w:rPr>
          <w:rFonts w:ascii="Times New Roman" w:eastAsia="Times New Roman" w:hAnsi="Times New Roman" w:cs="Times New Roman"/>
          <w:sz w:val="24"/>
          <w:szCs w:val="24"/>
        </w:rPr>
        <w:t xml:space="preserve"> adeq</w:t>
      </w:r>
      <w:r>
        <w:rPr>
          <w:rFonts w:ascii="Times New Roman" w:eastAsia="Times New Roman" w:hAnsi="Times New Roman" w:cs="Times New Roman"/>
          <w:sz w:val="24"/>
          <w:szCs w:val="24"/>
        </w:rPr>
        <w:t>uada.</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Comunicamo-nos com os </w:t>
      </w:r>
      <w:proofErr w:type="spellStart"/>
      <w:r>
        <w:rPr>
          <w:rFonts w:ascii="Times New Roman" w:eastAsia="Times New Roman" w:hAnsi="Times New Roman" w:cs="Times New Roman"/>
          <w:sz w:val="24"/>
          <w:szCs w:val="24"/>
        </w:rPr>
        <w:t>responsáveis</w:t>
      </w:r>
      <w:proofErr w:type="spellEnd"/>
      <w:r>
        <w:rPr>
          <w:rFonts w:ascii="Times New Roman" w:eastAsia="Times New Roman" w:hAnsi="Times New Roman" w:cs="Times New Roman"/>
          <w:sz w:val="24"/>
          <w:szCs w:val="24"/>
        </w:rPr>
        <w:t xml:space="preserve"> pela </w:t>
      </w:r>
      <w:proofErr w:type="spellStart"/>
      <w:r>
        <w:rPr>
          <w:rFonts w:ascii="Times New Roman" w:eastAsia="Times New Roman" w:hAnsi="Times New Roman" w:cs="Times New Roman"/>
          <w:sz w:val="24"/>
          <w:szCs w:val="24"/>
        </w:rPr>
        <w:t>administração</w:t>
      </w:r>
      <w:proofErr w:type="spellEnd"/>
      <w:r>
        <w:rPr>
          <w:rFonts w:ascii="Times New Roman" w:eastAsia="Times New Roman" w:hAnsi="Times New Roman" w:cs="Times New Roman"/>
          <w:sz w:val="24"/>
          <w:szCs w:val="24"/>
        </w:rPr>
        <w:t xml:space="preserve"> a respeito, entre outros aspectos, do alcance planejado, da </w:t>
      </w:r>
      <w:proofErr w:type="spellStart"/>
      <w:r>
        <w:rPr>
          <w:rFonts w:ascii="Times New Roman" w:eastAsia="Times New Roman" w:hAnsi="Times New Roman" w:cs="Times New Roman"/>
          <w:sz w:val="24"/>
          <w:szCs w:val="24"/>
        </w:rPr>
        <w:t>época</w:t>
      </w:r>
      <w:proofErr w:type="spellEnd"/>
      <w:r>
        <w:rPr>
          <w:rFonts w:ascii="Times New Roman" w:eastAsia="Times New Roman" w:hAnsi="Times New Roman" w:cs="Times New Roman"/>
          <w:sz w:val="24"/>
          <w:szCs w:val="24"/>
        </w:rPr>
        <w:t xml:space="preserve"> da auditoria e das </w:t>
      </w:r>
      <w:proofErr w:type="spellStart"/>
      <w:r>
        <w:rPr>
          <w:rFonts w:ascii="Times New Roman" w:eastAsia="Times New Roman" w:hAnsi="Times New Roman" w:cs="Times New Roman"/>
          <w:sz w:val="24"/>
          <w:szCs w:val="24"/>
        </w:rPr>
        <w:t>constataçõ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significativas de auditoria, inclusive as eventuais </w:t>
      </w:r>
      <w:proofErr w:type="spellStart"/>
      <w:r>
        <w:rPr>
          <w:rFonts w:ascii="Times New Roman" w:eastAsia="Times New Roman" w:hAnsi="Times New Roman" w:cs="Times New Roman"/>
          <w:sz w:val="24"/>
          <w:szCs w:val="24"/>
        </w:rPr>
        <w:t>deficiências</w:t>
      </w:r>
      <w:proofErr w:type="spellEnd"/>
      <w:r>
        <w:rPr>
          <w:rFonts w:ascii="Times New Roman" w:eastAsia="Times New Roman" w:hAnsi="Times New Roman" w:cs="Times New Roman"/>
          <w:sz w:val="24"/>
          <w:szCs w:val="24"/>
        </w:rPr>
        <w:t xml:space="preserve"> significativas nos control</w:t>
      </w:r>
      <w:r>
        <w:rPr>
          <w:rFonts w:ascii="Times New Roman" w:eastAsia="Times New Roman" w:hAnsi="Times New Roman" w:cs="Times New Roman"/>
          <w:sz w:val="24"/>
          <w:szCs w:val="24"/>
        </w:rPr>
        <w:t>es internos que identificamos durante nossos trabalhos.</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Fornecemos </w:t>
      </w:r>
      <w:proofErr w:type="spellStart"/>
      <w:r>
        <w:rPr>
          <w:rFonts w:ascii="Times New Roman" w:eastAsia="Times New Roman" w:hAnsi="Times New Roman" w:cs="Times New Roman"/>
          <w:sz w:val="24"/>
          <w:szCs w:val="24"/>
        </w:rPr>
        <w:t>também</w:t>
      </w:r>
      <w:proofErr w:type="spellEnd"/>
      <w:r>
        <w:rPr>
          <w:rFonts w:ascii="Times New Roman" w:eastAsia="Times New Roman" w:hAnsi="Times New Roman" w:cs="Times New Roman"/>
          <w:sz w:val="24"/>
          <w:szCs w:val="24"/>
        </w:rPr>
        <w:t xml:space="preserve"> aos </w:t>
      </w:r>
      <w:proofErr w:type="spellStart"/>
      <w:r>
        <w:rPr>
          <w:rFonts w:ascii="Times New Roman" w:eastAsia="Times New Roman" w:hAnsi="Times New Roman" w:cs="Times New Roman"/>
          <w:sz w:val="24"/>
          <w:szCs w:val="24"/>
        </w:rPr>
        <w:t>responsáveis</w:t>
      </w:r>
      <w:proofErr w:type="spellEnd"/>
      <w:r>
        <w:rPr>
          <w:rFonts w:ascii="Times New Roman" w:eastAsia="Times New Roman" w:hAnsi="Times New Roman" w:cs="Times New Roman"/>
          <w:sz w:val="24"/>
          <w:szCs w:val="24"/>
        </w:rPr>
        <w:t xml:space="preserve"> pela </w:t>
      </w:r>
      <w:proofErr w:type="spellStart"/>
      <w:r>
        <w:rPr>
          <w:rFonts w:ascii="Times New Roman" w:eastAsia="Times New Roman" w:hAnsi="Times New Roman" w:cs="Times New Roman"/>
          <w:sz w:val="24"/>
          <w:szCs w:val="24"/>
        </w:rPr>
        <w:t>administração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declaração</w:t>
      </w:r>
      <w:proofErr w:type="spellEnd"/>
      <w:r>
        <w:rPr>
          <w:rFonts w:ascii="Times New Roman" w:eastAsia="Times New Roman" w:hAnsi="Times New Roman" w:cs="Times New Roman"/>
          <w:sz w:val="24"/>
          <w:szCs w:val="24"/>
        </w:rPr>
        <w:t xml:space="preserve"> de que cumprimos com as </w:t>
      </w:r>
      <w:proofErr w:type="spellStart"/>
      <w:r>
        <w:rPr>
          <w:rFonts w:ascii="Times New Roman" w:eastAsia="Times New Roman" w:hAnsi="Times New Roman" w:cs="Times New Roman"/>
          <w:sz w:val="24"/>
          <w:szCs w:val="24"/>
        </w:rPr>
        <w:t>exigências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éticas</w:t>
      </w:r>
      <w:proofErr w:type="spellEnd"/>
      <w:r>
        <w:rPr>
          <w:rFonts w:ascii="Times New Roman" w:eastAsia="Times New Roman" w:hAnsi="Times New Roman" w:cs="Times New Roman"/>
          <w:sz w:val="24"/>
          <w:szCs w:val="24"/>
        </w:rPr>
        <w:t xml:space="preserve"> relevantes, incluindo os requisitos </w:t>
      </w:r>
      <w:proofErr w:type="spellStart"/>
      <w:r>
        <w:rPr>
          <w:rFonts w:ascii="Times New Roman" w:eastAsia="Times New Roman" w:hAnsi="Times New Roman" w:cs="Times New Roman"/>
          <w:sz w:val="24"/>
          <w:szCs w:val="24"/>
        </w:rPr>
        <w:t>aplicáveis</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independência</w:t>
      </w:r>
      <w:proofErr w:type="spellEnd"/>
      <w:r>
        <w:rPr>
          <w:rFonts w:ascii="Times New Roman" w:eastAsia="Times New Roman" w:hAnsi="Times New Roman" w:cs="Times New Roman"/>
          <w:sz w:val="24"/>
          <w:szCs w:val="24"/>
        </w:rPr>
        <w:t>, e comunicamos todo</w:t>
      </w:r>
      <w:r>
        <w:rPr>
          <w:rFonts w:ascii="Times New Roman" w:eastAsia="Times New Roman" w:hAnsi="Times New Roman" w:cs="Times New Roman"/>
          <w:sz w:val="24"/>
          <w:szCs w:val="24"/>
        </w:rPr>
        <w:t xml:space="preserve">s os eventuais relacionamentos ou assuntos que poderiam afetar, consideravelmente, nossa </w:t>
      </w:r>
      <w:proofErr w:type="spellStart"/>
      <w:r>
        <w:rPr>
          <w:rFonts w:ascii="Times New Roman" w:eastAsia="Times New Roman" w:hAnsi="Times New Roman" w:cs="Times New Roman"/>
          <w:sz w:val="24"/>
          <w:szCs w:val="24"/>
        </w:rPr>
        <w:t>independência</w:t>
      </w:r>
      <w:proofErr w:type="spellEnd"/>
      <w:r>
        <w:rPr>
          <w:rFonts w:ascii="Times New Roman" w:eastAsia="Times New Roman" w:hAnsi="Times New Roman" w:cs="Times New Roman"/>
          <w:sz w:val="24"/>
          <w:szCs w:val="24"/>
        </w:rPr>
        <w:t xml:space="preserve">, incluindo, quando </w:t>
      </w:r>
      <w:proofErr w:type="spellStart"/>
      <w:r>
        <w:rPr>
          <w:rFonts w:ascii="Times New Roman" w:eastAsia="Times New Roman" w:hAnsi="Times New Roman" w:cs="Times New Roman"/>
          <w:sz w:val="24"/>
          <w:szCs w:val="24"/>
        </w:rPr>
        <w:t>aplicável</w:t>
      </w:r>
      <w:proofErr w:type="spellEnd"/>
      <w:r>
        <w:rPr>
          <w:rFonts w:ascii="Times New Roman" w:eastAsia="Times New Roman" w:hAnsi="Times New Roman" w:cs="Times New Roman"/>
          <w:sz w:val="24"/>
          <w:szCs w:val="24"/>
        </w:rPr>
        <w:t>, as respectivas salvaguardas.</w:t>
      </w:r>
    </w:p>
    <w:p w:rsidR="00D221E1" w:rsidRDefault="005F44C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Dos assuntos que foram objeto de </w:t>
      </w:r>
      <w:proofErr w:type="spellStart"/>
      <w:r>
        <w:rPr>
          <w:rFonts w:ascii="Times New Roman" w:eastAsia="Times New Roman" w:hAnsi="Times New Roman" w:cs="Times New Roman"/>
          <w:sz w:val="24"/>
          <w:szCs w:val="24"/>
        </w:rPr>
        <w:t>comunicação</w:t>
      </w:r>
      <w:proofErr w:type="spellEnd"/>
      <w:r>
        <w:rPr>
          <w:rFonts w:ascii="Times New Roman" w:eastAsia="Times New Roman" w:hAnsi="Times New Roman" w:cs="Times New Roman"/>
          <w:sz w:val="24"/>
          <w:szCs w:val="24"/>
        </w:rPr>
        <w:t xml:space="preserve"> com os </w:t>
      </w:r>
      <w:proofErr w:type="spellStart"/>
      <w:r>
        <w:rPr>
          <w:rFonts w:ascii="Times New Roman" w:eastAsia="Times New Roman" w:hAnsi="Times New Roman" w:cs="Times New Roman"/>
          <w:sz w:val="24"/>
          <w:szCs w:val="24"/>
        </w:rPr>
        <w:t>responsáveis</w:t>
      </w:r>
      <w:proofErr w:type="spellEnd"/>
      <w:r>
        <w:rPr>
          <w:rFonts w:ascii="Times New Roman" w:eastAsia="Times New Roman" w:hAnsi="Times New Roman" w:cs="Times New Roman"/>
          <w:sz w:val="24"/>
          <w:szCs w:val="24"/>
        </w:rPr>
        <w:t xml:space="preserve"> pela </w:t>
      </w:r>
      <w:proofErr w:type="spellStart"/>
      <w:r>
        <w:rPr>
          <w:rFonts w:ascii="Times New Roman" w:eastAsia="Times New Roman" w:hAnsi="Times New Roman" w:cs="Times New Roman"/>
          <w:sz w:val="24"/>
          <w:szCs w:val="24"/>
        </w:rPr>
        <w:t>administração</w:t>
      </w:r>
      <w:proofErr w:type="spellEnd"/>
      <w:r>
        <w:rPr>
          <w:rFonts w:ascii="Times New Roman" w:eastAsia="Times New Roman" w:hAnsi="Times New Roman" w:cs="Times New Roman"/>
          <w:sz w:val="24"/>
          <w:szCs w:val="24"/>
        </w:rPr>
        <w:t>, de</w:t>
      </w:r>
      <w:r>
        <w:rPr>
          <w:rFonts w:ascii="Times New Roman" w:eastAsia="Times New Roman" w:hAnsi="Times New Roman" w:cs="Times New Roman"/>
          <w:sz w:val="24"/>
          <w:szCs w:val="24"/>
        </w:rPr>
        <w:t xml:space="preserve">terminamos aqueles que foram considerados como mais significativos na auditoria das </w:t>
      </w:r>
      <w:proofErr w:type="spellStart"/>
      <w:r>
        <w:rPr>
          <w:rFonts w:ascii="Times New Roman" w:eastAsia="Times New Roman" w:hAnsi="Times New Roman" w:cs="Times New Roman"/>
          <w:sz w:val="24"/>
          <w:szCs w:val="24"/>
        </w:rPr>
        <w:t>demonstraçõ</w:t>
      </w:r>
      <w:proofErr w:type="gramStart"/>
      <w:r>
        <w:rPr>
          <w:rFonts w:ascii="Times New Roman" w:eastAsia="Times New Roman" w:hAnsi="Times New Roman" w:cs="Times New Roman"/>
          <w:sz w:val="24"/>
          <w:szCs w:val="24"/>
        </w:rPr>
        <w:t>es</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contábeis</w:t>
      </w:r>
      <w:proofErr w:type="spellEnd"/>
      <w:r>
        <w:rPr>
          <w:rFonts w:ascii="Times New Roman" w:eastAsia="Times New Roman" w:hAnsi="Times New Roman" w:cs="Times New Roman"/>
          <w:sz w:val="24"/>
          <w:szCs w:val="24"/>
        </w:rPr>
        <w:t xml:space="preserve"> do </w:t>
      </w:r>
      <w:proofErr w:type="spellStart"/>
      <w:r>
        <w:rPr>
          <w:rFonts w:ascii="Times New Roman" w:eastAsia="Times New Roman" w:hAnsi="Times New Roman" w:cs="Times New Roman"/>
          <w:sz w:val="24"/>
          <w:szCs w:val="24"/>
        </w:rPr>
        <w:t>exercício</w:t>
      </w:r>
      <w:proofErr w:type="spellEnd"/>
      <w:r>
        <w:rPr>
          <w:rFonts w:ascii="Times New Roman" w:eastAsia="Times New Roman" w:hAnsi="Times New Roman" w:cs="Times New Roman"/>
          <w:sz w:val="24"/>
          <w:szCs w:val="24"/>
        </w:rPr>
        <w:t xml:space="preserve"> corrente e que, dessa maneira, constituem os principais assuntos de auditoria. Descrevemos esses assuntos em nosso certificado de a</w:t>
      </w:r>
      <w:r>
        <w:rPr>
          <w:rFonts w:ascii="Times New Roman" w:eastAsia="Times New Roman" w:hAnsi="Times New Roman" w:cs="Times New Roman"/>
          <w:sz w:val="24"/>
          <w:szCs w:val="24"/>
        </w:rPr>
        <w:t xml:space="preserve">uditoria, a menos que lei ou regulamento tenha proibido </w:t>
      </w:r>
      <w:proofErr w:type="spellStart"/>
      <w:r>
        <w:rPr>
          <w:rFonts w:ascii="Times New Roman" w:eastAsia="Times New Roman" w:hAnsi="Times New Roman" w:cs="Times New Roman"/>
          <w:sz w:val="24"/>
          <w:szCs w:val="24"/>
        </w:rPr>
        <w:t>divulgação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pública</w:t>
      </w:r>
      <w:proofErr w:type="spellEnd"/>
      <w:r>
        <w:rPr>
          <w:rFonts w:ascii="Times New Roman" w:eastAsia="Times New Roman" w:hAnsi="Times New Roman" w:cs="Times New Roman"/>
          <w:sz w:val="24"/>
          <w:szCs w:val="24"/>
        </w:rPr>
        <w:t xml:space="preserve"> do assunto, ou quando, em </w:t>
      </w:r>
      <w:proofErr w:type="spellStart"/>
      <w:r>
        <w:rPr>
          <w:rFonts w:ascii="Times New Roman" w:eastAsia="Times New Roman" w:hAnsi="Times New Roman" w:cs="Times New Roman"/>
          <w:sz w:val="24"/>
          <w:szCs w:val="24"/>
        </w:rPr>
        <w:t>circunstâncias</w:t>
      </w:r>
      <w:proofErr w:type="spellEnd"/>
      <w:r>
        <w:rPr>
          <w:rFonts w:ascii="Times New Roman" w:eastAsia="Times New Roman" w:hAnsi="Times New Roman" w:cs="Times New Roman"/>
          <w:sz w:val="24"/>
          <w:szCs w:val="24"/>
        </w:rPr>
        <w:t xml:space="preserve"> extremamente raras, determinarmos que o assunto </w:t>
      </w:r>
      <w:proofErr w:type="spellStart"/>
      <w:r>
        <w:rPr>
          <w:rFonts w:ascii="Times New Roman" w:eastAsia="Times New Roman" w:hAnsi="Times New Roman" w:cs="Times New Roman"/>
          <w:sz w:val="24"/>
          <w:szCs w:val="24"/>
        </w:rPr>
        <w:t>não</w:t>
      </w:r>
      <w:proofErr w:type="spellEnd"/>
      <w:r>
        <w:rPr>
          <w:rFonts w:ascii="Times New Roman" w:eastAsia="Times New Roman" w:hAnsi="Times New Roman" w:cs="Times New Roman"/>
          <w:sz w:val="24"/>
          <w:szCs w:val="24"/>
        </w:rPr>
        <w:t xml:space="preserve"> deve ser comunicado </w:t>
      </w:r>
      <w:r>
        <w:rPr>
          <w:rFonts w:ascii="Times New Roman" w:eastAsia="Times New Roman" w:hAnsi="Times New Roman" w:cs="Times New Roman"/>
          <w:sz w:val="24"/>
          <w:szCs w:val="24"/>
        </w:rPr>
        <w:lastRenderedPageBreak/>
        <w:t xml:space="preserve">em nosso certificado porque as </w:t>
      </w:r>
      <w:proofErr w:type="spellStart"/>
      <w:r>
        <w:rPr>
          <w:rFonts w:ascii="Times New Roman" w:eastAsia="Times New Roman" w:hAnsi="Times New Roman" w:cs="Times New Roman"/>
          <w:sz w:val="24"/>
          <w:szCs w:val="24"/>
        </w:rPr>
        <w:t>consequências</w:t>
      </w:r>
      <w:proofErr w:type="spellEnd"/>
      <w:r>
        <w:rPr>
          <w:rFonts w:ascii="Times New Roman" w:eastAsia="Times New Roman" w:hAnsi="Times New Roman" w:cs="Times New Roman"/>
          <w:sz w:val="24"/>
          <w:szCs w:val="24"/>
        </w:rPr>
        <w:t xml:space="preserve"> adversas de tal </w:t>
      </w:r>
      <w:proofErr w:type="spellStart"/>
      <w:r>
        <w:rPr>
          <w:rFonts w:ascii="Times New Roman" w:eastAsia="Times New Roman" w:hAnsi="Times New Roman" w:cs="Times New Roman"/>
          <w:sz w:val="24"/>
          <w:szCs w:val="24"/>
        </w:rPr>
        <w:t>c</w:t>
      </w:r>
      <w:r>
        <w:rPr>
          <w:rFonts w:ascii="Times New Roman" w:eastAsia="Times New Roman" w:hAnsi="Times New Roman" w:cs="Times New Roman"/>
          <w:sz w:val="24"/>
          <w:szCs w:val="24"/>
        </w:rPr>
        <w:t>omunicação</w:t>
      </w:r>
      <w:proofErr w:type="spellEnd"/>
      <w:r>
        <w:rPr>
          <w:rFonts w:ascii="Times New Roman" w:eastAsia="Times New Roman" w:hAnsi="Times New Roman" w:cs="Times New Roman"/>
          <w:sz w:val="24"/>
          <w:szCs w:val="24"/>
        </w:rPr>
        <w:t xml:space="preserve"> podem, dentro de uma perspectiva </w:t>
      </w:r>
      <w:proofErr w:type="spellStart"/>
      <w:r>
        <w:rPr>
          <w:rFonts w:ascii="Times New Roman" w:eastAsia="Times New Roman" w:hAnsi="Times New Roman" w:cs="Times New Roman"/>
          <w:sz w:val="24"/>
          <w:szCs w:val="24"/>
        </w:rPr>
        <w:t>razoável</w:t>
      </w:r>
      <w:proofErr w:type="spellEnd"/>
      <w:r>
        <w:rPr>
          <w:rFonts w:ascii="Times New Roman" w:eastAsia="Times New Roman" w:hAnsi="Times New Roman" w:cs="Times New Roman"/>
          <w:sz w:val="24"/>
          <w:szCs w:val="24"/>
        </w:rPr>
        <w:t xml:space="preserve">, superar os </w:t>
      </w:r>
      <w:proofErr w:type="spellStart"/>
      <w:r>
        <w:rPr>
          <w:rFonts w:ascii="Times New Roman" w:eastAsia="Times New Roman" w:hAnsi="Times New Roman" w:cs="Times New Roman"/>
          <w:sz w:val="24"/>
          <w:szCs w:val="24"/>
        </w:rPr>
        <w:t>benefícios</w:t>
      </w:r>
      <w:proofErr w:type="spellEnd"/>
      <w:r>
        <w:rPr>
          <w:rFonts w:ascii="Times New Roman" w:eastAsia="Times New Roman" w:hAnsi="Times New Roman" w:cs="Times New Roman"/>
          <w:sz w:val="24"/>
          <w:szCs w:val="24"/>
        </w:rPr>
        <w:t xml:space="preserve"> da </w:t>
      </w:r>
      <w:proofErr w:type="spellStart"/>
      <w:r>
        <w:rPr>
          <w:rFonts w:ascii="Times New Roman" w:eastAsia="Times New Roman" w:hAnsi="Times New Roman" w:cs="Times New Roman"/>
          <w:sz w:val="24"/>
          <w:szCs w:val="24"/>
        </w:rPr>
        <w:t>comunicação</w:t>
      </w:r>
      <w:proofErr w:type="spellEnd"/>
      <w:r>
        <w:rPr>
          <w:rFonts w:ascii="Times New Roman" w:eastAsia="Times New Roman" w:hAnsi="Times New Roman" w:cs="Times New Roman"/>
          <w:sz w:val="24"/>
          <w:szCs w:val="24"/>
        </w:rPr>
        <w:t xml:space="preserve"> para o interesse </w:t>
      </w:r>
      <w:proofErr w:type="spellStart"/>
      <w:r>
        <w:rPr>
          <w:rFonts w:ascii="Times New Roman" w:eastAsia="Times New Roman" w:hAnsi="Times New Roman" w:cs="Times New Roman"/>
          <w:sz w:val="24"/>
          <w:szCs w:val="24"/>
        </w:rPr>
        <w:t>público</w:t>
      </w:r>
      <w:proofErr w:type="spellEnd"/>
      <w:r>
        <w:rPr>
          <w:rFonts w:ascii="Times New Roman" w:eastAsia="Times New Roman" w:hAnsi="Times New Roman" w:cs="Times New Roman"/>
          <w:sz w:val="24"/>
          <w:szCs w:val="24"/>
        </w:rPr>
        <w:t>.</w:t>
      </w:r>
    </w:p>
    <w:p w:rsidR="00D221E1" w:rsidRDefault="005F44C5">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Salvador - BA, 28 de junho de 2021.</w:t>
      </w:r>
    </w:p>
    <w:tbl>
      <w:tblPr>
        <w:tblStyle w:val="a"/>
        <w:tblW w:w="9300" w:type="dxa"/>
        <w:tblInd w:w="30" w:type="dxa"/>
        <w:tblLayout w:type="fixed"/>
        <w:tblLook w:val="0000" w:firstRow="0" w:lastRow="0" w:firstColumn="0" w:lastColumn="0" w:noHBand="0" w:noVBand="0"/>
      </w:tblPr>
      <w:tblGrid>
        <w:gridCol w:w="9300"/>
      </w:tblGrid>
      <w:tr w:rsidR="00D221E1">
        <w:tc>
          <w:tcPr>
            <w:tcW w:w="9300" w:type="dxa"/>
            <w:vAlign w:val="center"/>
          </w:tcPr>
          <w:p w:rsidR="00D221E1" w:rsidRDefault="00D221E1">
            <w:pPr>
              <w:spacing w:line="240" w:lineRule="auto"/>
              <w:rPr>
                <w:rFonts w:ascii="Times New Roman" w:eastAsia="Times New Roman" w:hAnsi="Times New Roman" w:cs="Times New Roman"/>
                <w:sz w:val="24"/>
                <w:szCs w:val="24"/>
              </w:rPr>
            </w:pPr>
          </w:p>
        </w:tc>
      </w:tr>
      <w:tr w:rsidR="00D221E1">
        <w:tc>
          <w:tcPr>
            <w:tcW w:w="9300" w:type="dxa"/>
            <w:vAlign w:val="center"/>
          </w:tcPr>
          <w:p w:rsidR="00D221E1" w:rsidRDefault="00D221E1">
            <w:pPr>
              <w:spacing w:line="240" w:lineRule="auto"/>
              <w:rPr>
                <w:rFonts w:ascii="Times New Roman" w:eastAsia="Times New Roman" w:hAnsi="Times New Roman" w:cs="Times New Roman"/>
                <w:sz w:val="24"/>
                <w:szCs w:val="24"/>
              </w:rPr>
            </w:pPr>
          </w:p>
        </w:tc>
      </w:tr>
      <w:tr w:rsidR="00D221E1">
        <w:tc>
          <w:tcPr>
            <w:tcW w:w="9300" w:type="dxa"/>
            <w:vAlign w:val="center"/>
          </w:tcPr>
          <w:p w:rsidR="00D221E1" w:rsidRDefault="005F44C5">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Catiuscia</w:t>
            </w:r>
            <w:proofErr w:type="spellEnd"/>
            <w:r>
              <w:rPr>
                <w:rFonts w:ascii="Times New Roman" w:eastAsia="Times New Roman" w:hAnsi="Times New Roman" w:cs="Times New Roman"/>
                <w:sz w:val="24"/>
                <w:szCs w:val="24"/>
              </w:rPr>
              <w:t xml:space="preserve"> Dantas Abreu Oliveira</w:t>
            </w:r>
          </w:p>
          <w:p w:rsidR="00D221E1" w:rsidRDefault="005F44C5">
            <w:pPr>
              <w:spacing w:after="160" w:line="259" w:lineRule="auto"/>
              <w:jc w:val="center"/>
              <w:rPr>
                <w:rFonts w:ascii="Times New Roman" w:eastAsia="Times New Roman" w:hAnsi="Times New Roman" w:cs="Times New Roman"/>
              </w:rPr>
            </w:pPr>
            <w:r>
              <w:rPr>
                <w:rFonts w:ascii="Times New Roman" w:eastAsia="Times New Roman" w:hAnsi="Times New Roman" w:cs="Times New Roman"/>
              </w:rPr>
              <w:t>DIRIGENTE DA UNIDADE DE AUDITORIA INTERNA</w:t>
            </w:r>
          </w:p>
        </w:tc>
      </w:tr>
    </w:tbl>
    <w:p w:rsidR="00D221E1" w:rsidRDefault="00D221E1">
      <w:pPr>
        <w:spacing w:before="120"/>
        <w:jc w:val="both"/>
        <w:rPr>
          <w:rFonts w:ascii="Times New Roman" w:eastAsia="Times New Roman" w:hAnsi="Times New Roman" w:cs="Times New Roman"/>
          <w:sz w:val="24"/>
          <w:szCs w:val="24"/>
          <w:highlight w:val="white"/>
        </w:rPr>
      </w:pPr>
    </w:p>
    <w:sectPr w:rsidR="00D221E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235E8"/>
    <w:multiLevelType w:val="multilevel"/>
    <w:tmpl w:val="A61048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hyphenationZone w:val="425"/>
  <w:characterSpacingControl w:val="doNotCompress"/>
  <w:compat>
    <w:compatSetting w:name="compatibilityMode" w:uri="http://schemas.microsoft.com/office/word" w:val="14"/>
  </w:compat>
  <w:rsids>
    <w:rsidRoot w:val="00D221E1"/>
    <w:rsid w:val="005F44C5"/>
    <w:rsid w:val="007D3514"/>
    <w:rsid w:val="00D221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2175</Words>
  <Characters>11751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Geraldo Majella Nunes de Moura</dc:creator>
  <cp:lastModifiedBy>Geraldo Majella Nunes de Moura</cp:lastModifiedBy>
  <cp:revision>2</cp:revision>
  <cp:lastPrinted>2021-06-29T16:42:00Z</cp:lastPrinted>
  <dcterms:created xsi:type="dcterms:W3CDTF">2021-06-29T17:11:00Z</dcterms:created>
  <dcterms:modified xsi:type="dcterms:W3CDTF">2021-06-29T17:11:00Z</dcterms:modified>
</cp:coreProperties>
</file>